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header1.xml" ContentType="application/vnd.openxmlformats-officedocument.wordprocessingml.header+xml"/>
  <Override PartName="/word/numbering.xml" ContentType="application/vnd.openxmlformats-officedocument.wordprocessingml.numbering+xml"/>
  <Override PartName="/word/footer2.xml" ContentType="application/vnd.openxmlformats-officedocument.wordprocessingml.footer+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4120"/>
        <w:spacing w:before="0"/>
        <w:rPr/>
      </w:pPr>
      <w:r>
        <w:t xml:space="preserve"> The </w:t>
      </w:r>
      <w:r>
        <w:t xml:space="preserve">Development </w:t>
      </w:r>
      <w:r>
        <w:t>o</w:t>
      </w:r>
      <w:r>
        <w:t xml:space="preserve">f Buntu Kunik Airport </w:t>
      </w:r>
    </w:p>
    <w:p>
      <w:pPr>
        <w:pStyle w:val="style4120"/>
        <w:spacing w:before="0"/>
        <w:rPr>
          <w:b w:val="false"/>
          <w:bCs/>
          <w:sz w:val="24"/>
          <w:szCs w:val="24"/>
        </w:rPr>
      </w:pPr>
      <w:r>
        <w:t>f</w:t>
      </w:r>
      <w:r>
        <w:t xml:space="preserve">or Toraja Tourism </w:t>
      </w:r>
      <w:r>
        <w:br/>
      </w:r>
    </w:p>
    <w:p>
      <w:pPr>
        <w:pStyle w:val="style4121"/>
        <w:spacing w:before="0" w:after="0"/>
        <w:rPr>
          <w:sz w:val="20"/>
        </w:rPr>
      </w:pPr>
      <w:r>
        <w:rPr>
          <w:sz w:val="20"/>
        </w:rPr>
        <w:t>M</w:t>
      </w:r>
      <w:r>
        <w:rPr>
          <w:sz w:val="20"/>
        </w:rPr>
        <w:t>isbahuddin</w:t>
      </w:r>
      <w:r>
        <w:rPr>
          <w:sz w:val="20"/>
          <w:vertAlign w:val="superscript"/>
        </w:rPr>
        <w:t>1, a)</w:t>
      </w:r>
      <w:r>
        <w:rPr>
          <w:sz w:val="20"/>
        </w:rPr>
        <w:t xml:space="preserve"> </w:t>
      </w:r>
      <w:r>
        <w:rPr>
          <w:sz w:val="20"/>
          <w:lang w:val="en-US"/>
        </w:rPr>
        <w:t>Hakzah</w:t>
      </w:r>
      <w:r>
        <w:rPr>
          <w:sz w:val="20"/>
          <w:vertAlign w:val="superscript"/>
        </w:rPr>
        <w:t>2</w:t>
      </w:r>
      <w:bookmarkStart w:id="0" w:name="_Hlk188643110"/>
      <w:r>
        <w:rPr>
          <w:sz w:val="20"/>
        </w:rPr>
        <w:t xml:space="preserve">, </w:t>
      </w:r>
      <w:bookmarkEnd w:id="0"/>
      <w:r>
        <w:rPr>
          <w:sz w:val="20"/>
          <w:lang w:val="en-US"/>
        </w:rPr>
        <w:t>M.Jabir Muhammadiah</w:t>
      </w:r>
      <w:r>
        <w:rPr>
          <w:sz w:val="20"/>
          <w:vertAlign w:val="superscript"/>
        </w:rPr>
        <w:t>3</w:t>
      </w:r>
      <w:r>
        <w:rPr>
          <w:sz w:val="20"/>
          <w:vertAlign w:val="superscript"/>
        </w:rPr>
        <w:t xml:space="preserve">, </w:t>
      </w:r>
      <w:r>
        <w:rPr>
          <w:sz w:val="20"/>
        </w:rPr>
        <w:t>M</w:t>
      </w:r>
      <w:r>
        <w:rPr>
          <w:sz w:val="20"/>
          <w:lang w:val="en-US"/>
        </w:rPr>
        <w:t>uh Arifin</w:t>
      </w:r>
      <w:r>
        <w:rPr>
          <w:sz w:val="20"/>
          <w:vertAlign w:val="superscript"/>
        </w:rPr>
        <w:t>4</w:t>
      </w:r>
      <w:r>
        <w:rPr>
          <w:sz w:val="20"/>
          <w:vertAlign w:val="superscript"/>
        </w:rPr>
        <w:t xml:space="preserve">, </w:t>
      </w:r>
      <w:r>
        <w:rPr>
          <w:sz w:val="20"/>
        </w:rPr>
        <w:t>and M</w:t>
      </w:r>
      <w:r>
        <w:rPr>
          <w:sz w:val="20"/>
          <w:lang w:val="en-US"/>
        </w:rPr>
        <w:t>irjayadi l</w:t>
      </w:r>
      <w:r>
        <w:rPr>
          <w:sz w:val="20"/>
          <w:vertAlign w:val="superscript"/>
        </w:rPr>
        <w:t>5</w:t>
      </w:r>
    </w:p>
    <w:p>
      <w:pPr>
        <w:pStyle w:val="style4122"/>
        <w:rPr/>
      </w:pPr>
      <w:r>
        <w:rPr>
          <w:i w:val="false"/>
          <w:iCs/>
          <w:vertAlign w:val="superscript"/>
        </w:rPr>
        <w:t>1</w:t>
      </w:r>
      <w:r>
        <w:rPr>
          <w:i w:val="false"/>
          <w:iCs/>
          <w:vertAlign w:val="superscript"/>
        </w:rPr>
        <w:t>,2.3.4</w:t>
      </w:r>
      <w:r>
        <w:rPr>
          <w:rFonts w:eastAsia="Calibri"/>
          <w:i w:val="false"/>
          <w:color w:val="00b0f0"/>
          <w:sz w:val="22"/>
          <w:szCs w:val="22"/>
        </w:rPr>
        <w:t xml:space="preserve"> Department of Civil Engineering, Universitas Muhammadiyah Parepare, 91112</w:t>
      </w:r>
      <w:r>
        <w:rPr>
          <w:rFonts w:eastAsia="Calibri"/>
          <w:i w:val="false"/>
          <w:sz w:val="22"/>
          <w:szCs w:val="22"/>
        </w:rPr>
        <w:t xml:space="preserve"> </w:t>
      </w:r>
      <w:r>
        <w:rPr>
          <w:rFonts w:eastAsia="Calibri"/>
          <w:i w:val="false"/>
          <w:color w:val="00b0f0"/>
          <w:sz w:val="22"/>
          <w:szCs w:val="22"/>
        </w:rPr>
        <w:t>Indonesia</w:t>
      </w:r>
      <w:r>
        <w:t>.</w:t>
      </w:r>
      <w:r>
        <w:br/>
      </w:r>
      <w:r>
        <w:rPr>
          <w:szCs w:val="28"/>
          <w:vertAlign w:val="superscript"/>
        </w:rPr>
        <w:t>a)</w:t>
      </w:r>
      <w:r>
        <w:rPr>
          <w:szCs w:val="28"/>
          <w:vertAlign w:val="superscript"/>
        </w:rPr>
        <w:t xml:space="preserve"> </w:t>
      </w:r>
      <w:r>
        <w:t>Corresponding author:</w:t>
      </w:r>
      <w:r>
        <w:t xml:space="preserve"> </w:t>
      </w:r>
      <w:r>
        <w:t>mirjayadiparombean@gmail.com</w:t>
      </w:r>
    </w:p>
    <w:p>
      <w:pPr>
        <w:pStyle w:val="style4124"/>
        <w:rPr>
          <w:b w:val="false"/>
          <w:i w:val="false"/>
          <w:iCs/>
          <w:szCs w:val="20"/>
        </w:rPr>
      </w:pPr>
      <w:r>
        <w:rPr>
          <w:iCs/>
          <w:szCs w:val="20"/>
        </w:rPr>
        <w:t>Abstract</w:t>
      </w:r>
      <w:r>
        <w:rPr>
          <w:iCs/>
          <w:szCs w:val="20"/>
        </w:rPr>
        <w:t xml:space="preserve">: </w:t>
      </w:r>
      <w:r>
        <w:rPr>
          <w:b w:val="false"/>
          <w:iCs/>
          <w:szCs w:val="20"/>
        </w:rPr>
        <w:t>The development of Buntu Kunik airport in Tana Toraja Regency, South Sulawesi</w:t>
      </w:r>
      <w:r>
        <w:rPr>
          <w:b w:val="false"/>
          <w:iCs/>
          <w:szCs w:val="20"/>
        </w:rPr>
        <w:t xml:space="preserve"> - Indonesia,</w:t>
      </w:r>
      <w:r>
        <w:rPr>
          <w:b w:val="false"/>
          <w:iCs/>
          <w:szCs w:val="20"/>
        </w:rPr>
        <w:t xml:space="preserve"> is expected to further facilitate access to destinations that can advance the tourism sector in the area. The purpose of the study was to analyze the real impact of airport development on the tourism industry and to determine the effect of existing facility support on the tourism industry. This study uses a quantitative method based on a survey of 200 respondents, analyzed using the importance performance analysis method, customer satisfaction index and servqual analysis. The results of the importance performance analysis with a level of suitability of interests to performance of 92.57%, the customer satisfaction index value obtained a value of 88.56%. In the servqual analysis, the largest gap value was -6.86</w:t>
      </w:r>
      <w:r>
        <w:rPr>
          <w:b w:val="false"/>
          <w:iCs/>
          <w:szCs w:val="20"/>
        </w:rPr>
        <w:t xml:space="preserve">, </w:t>
      </w:r>
      <w:r>
        <w:rPr>
          <w:b w:val="false"/>
          <w:iCs/>
          <w:szCs w:val="20"/>
          <w:lang w:val="en-US"/>
        </w:rPr>
        <w:t>which shows that the use of airport transportation facilities still has shortcomings, namely the use of travel transportation is still unsafe and the time schedule to the object of tourist locations is still changing and needs improvement.</w:t>
      </w:r>
    </w:p>
    <w:p>
      <w:pPr>
        <w:pStyle w:val="style4124"/>
        <w:spacing w:before="120" w:lineRule="auto" w:line="240"/>
        <w:rPr>
          <w:szCs w:val="20"/>
        </w:rPr>
      </w:pPr>
      <w:r>
        <w:rPr>
          <w:szCs w:val="20"/>
        </w:rPr>
        <w:t>Keywords: Airport, Importance Performance Analysis, Customer Satisfaction Index, Servqual Analysis.</w:t>
      </w:r>
    </w:p>
    <w:p>
      <w:pPr>
        <w:pStyle w:val="style4107"/>
        <w:spacing w:after="120"/>
        <w:ind w:firstLine="0"/>
        <w:rPr>
          <w:rFonts w:eastAsia="MS Mincho"/>
          <w:sz w:val="20"/>
          <w:szCs w:val="20"/>
        </w:rPr>
        <w:sectPr>
          <w:headerReference w:type="default" r:id="rId2"/>
          <w:footerReference w:type="default" r:id="rId3"/>
          <w:pgSz w:w="12240" w:h="15840" w:orient="portrait" w:code="1"/>
          <w:pgMar w:top="1304" w:right="851" w:bottom="1191" w:left="851" w:header="709" w:footer="709" w:gutter="0"/>
          <w:cols w:space="708"/>
          <w:docGrid w:linePitch="360"/>
        </w:sectPr>
      </w:pPr>
    </w:p>
    <w:p>
      <w:pPr>
        <w:pStyle w:val="style4107"/>
        <w:spacing w:after="120"/>
        <w:ind w:firstLine="0"/>
        <w:rPr>
          <w:rFonts w:eastAsia="MS Mincho"/>
          <w:sz w:val="20"/>
          <w:szCs w:val="20"/>
        </w:rPr>
      </w:pPr>
    </w:p>
    <w:p>
      <w:pPr>
        <w:pStyle w:val="style1"/>
        <w:numPr>
          <w:ilvl w:val="0"/>
          <w:numId w:val="22"/>
        </w:numPr>
        <w:spacing w:before="120" w:after="120"/>
        <w:jc w:val="both"/>
        <w:rPr>
          <w:rFonts w:eastAsia="MS Mincho"/>
          <w:b/>
          <w:bCs/>
        </w:rPr>
      </w:pPr>
      <w:r>
        <w:rPr>
          <w:rFonts w:eastAsia="MS Mincho"/>
          <w:b/>
          <w:bCs/>
        </w:rPr>
        <w:t xml:space="preserve">Introduction </w:t>
      </w:r>
    </w:p>
    <w:p>
      <w:pPr>
        <w:pStyle w:val="style4126"/>
        <w:spacing w:lineRule="auto" w:line="276"/>
        <w:ind w:firstLine="360"/>
        <w:rPr>
          <w:bCs/>
          <w:lang w:val="en-ID"/>
        </w:rPr>
      </w:pPr>
      <w:r>
        <w:rPr>
          <w:iCs/>
        </w:rPr>
        <w:t>Buntu Kunik Airport, is an airport located in Tana Toraja Regency, South Sulawesi - Indonesia. It is a very important airport in the provision of air transportation services. Airports play a role as the main entrance for air transportation, so it is necessary to manage goods and passengers safely, effectively, and efficiently according to international standards</w:t>
      </w:r>
      <w:r>
        <w:rPr>
          <w:iCs/>
        </w:rPr>
        <w:t xml:space="preserve"> </w:t>
      </w:r>
      <w:r>
        <w:rPr/>
        <w:fldChar w:fldCharType="begin"/>
      </w:r>
      <w:r>
        <w:instrText>ADDIN CSL_CITATION {"citationItems":[{"id":"ITEM-1","itemData":{"DOI":"10.31293/teknikd.v10i1.6414","ISSN":"2339-2665","abstract":"Air transportation plays an important role. Along with the development of the economic and tourism sectors in an area, the development of airports is very much needed. This study aims to find out how the potential for developing H. Aroeppala airport is in an effort to support tourism in South Sulawesi Province. The method used in this research is descriptive qualitative and direct observation at the survey site. The results of the validity test were obtained by comparing the Pearson Correlation (product moment correlation) value with the R-table R-table value of 0.268. The results of the reliability test were carried out by analyzing the test using the Cronbach alpha technique. The results obtained in this study for the airport service factor of 0 with 0.826 good reliability. this shows that the potential for airport development has a major influence in efforts to support tourism in Selayar Regency. and tourism in South Sulawesi Province. Transportasi udara memegang peranan penting. Seiring dengan berkembangnya sektor perekonomian dan pariwisata di suatu daerah, maka pengembangan bandar udara sangatlah dibutuhkan keberadaannya. Penelitian ini bertujuan untuk mengetahui bagaimana potensi pengembangan bandar udara H. Aroeppala dalam upaya mendukung pariwisata di Provinsi Sulawesi Selatan. Metode yang digunakan dalam penelitian ini adalah Deskriptif kualitatif dan Pengamatan langsung di lokasi survey. Hasil uji validitas diperoleh dengan membandingkan nilai Pearson Correlation (korelasi product moment) dengan nilai R-tabel R-tabel sebesar 0,268. Hasil uji reliabilitas dilakukan dengan menganalisis pengujian yang menggunakan teknik alpha cronbach. Hasil yang diperoleh pada penelitian ini untuk faktor pelayanan bandar udara sebesar 0 sebesar 0,826 reliabilitas baik. hal ini menunjukkan bahwa potensi pengembangan bandar udara memiliki pengaruh besar dalam upaya mendukung pariwisata di Kabupaten Selayar Kesimpulan menunjukkan bahwa dari upaya pengembangan bandar udara maka diperlukan fasilitas sarana dan prasarana yang memadai dalam mendukung pariwisata di Provinsi Sulawesi Selatan, maka akan sangat menunjang dalam meningkatkan pertumbuhan ekonomi dan pariwisata di Provinsi Sulawesi Selatan","author":[{"dropping-particle":"","family":"Waris","given":"Milawaty","non-dropping-particle":"","parse-names":false,"suffix":""},{"dropping-particle":"","family":"Masruq","given":"Masruq","non-dropping-particle":"","parse-names":false,"suffix":""}],"container-title":"Kurva S : Jurnal Keilmuan dan Aplikasi Teknik Sipil","id":"ITEM-1","issue":"1","issued":{"date-parts":[["2022"]]},"page":"12","title":"Potensi Pengembangan Bandar Udara H. Aroeppala dalam upaya mendukung Pariwisata di Provinsi Sulawesi Selatan","type":"article-journal","volume":"10"},"uris":["http://www.mendeley.com/documents/?uuid=cefe8405-6cac-47e3-8ea2-a1ae1a19ffd3"]}],"mendeley":{"formattedCitation":"[1]","plainTextFormattedCitation":"[1]","previouslyFormattedCitation":"[1]"},"properties":{"noteIndex":0},"schema":"https://github.com/citation-style-language/schema/raw/master/csl-citation.json"}</w:instrText>
      </w:r>
      <w:r>
        <w:rPr/>
        <w:fldChar w:fldCharType="separate"/>
      </w:r>
      <w:r>
        <w:rPr>
          <w:noProof/>
        </w:rPr>
        <w:t>[1].</w:t>
      </w:r>
      <w:r>
        <w:rPr/>
        <w:fldChar w:fldCharType="end"/>
      </w:r>
      <w:r>
        <w:t xml:space="preserve"> </w:t>
      </w:r>
      <w:r>
        <w:rPr>
          <w:bCs/>
        </w:rPr>
        <w:t xml:space="preserve">In the tourism sector, airports are the gateway to tourist destinations. This access is one of the three parts of the tourism ecosystem program that has been determined, namely accessibility, amenities, and attractions in accordance with </w:t>
      </w:r>
      <w:r>
        <w:rPr>
          <w:bCs/>
          <w:color w:val="000000"/>
        </w:rPr>
        <w:t>the Ministry of Tourism of the Republic of Indonesia No. 10 of 2009</w:t>
      </w:r>
      <w:r>
        <w:rPr>
          <w:bCs/>
          <w:color w:val="000000"/>
        </w:rPr>
        <w:t xml:space="preserve"> </w:t>
      </w:r>
      <w:r>
        <w:rPr>
          <w:bCs/>
          <w:color w:val="000000"/>
        </w:rPr>
        <w:fldChar w:fldCharType="begin"/>
      </w:r>
      <w:r>
        <w:rPr>
          <w:bCs/>
          <w:color w:val="000000"/>
        </w:rPr>
        <w:instrText>ADDIN CSL_CITATION {"citationItems":[{"id":"ITEM-1","itemData":{"id":"ITEM-1","issued":{"date-parts":[["0"]]},"title":"undang-undang-nomor-10-tahun-2009-tentang-kepariwisataan.pdf","type":"article"},"uris":["http://www.mendeley.com/documents/?uuid=5c632559-c01f-4689-bb2f-ccfb7b9f10d0"]}],"mendeley":{"formattedCitation":"[2]","plainTextFormattedCitation":"[2]","previouslyFormattedCitation":"[2]"},"properties":{"noteIndex":0},"schema":"https://github.com/citation-style-language/schema/raw/master/csl-citation.json"}</w:instrText>
      </w:r>
      <w:r>
        <w:rPr>
          <w:bCs/>
          <w:color w:val="000000"/>
        </w:rPr>
        <w:fldChar w:fldCharType="separate"/>
      </w:r>
      <w:r>
        <w:rPr>
          <w:bCs/>
          <w:noProof/>
          <w:color w:val="000000"/>
        </w:rPr>
        <w:t>[2].</w:t>
      </w:r>
      <w:r>
        <w:rPr>
          <w:bCs/>
          <w:color w:val="000000"/>
        </w:rPr>
        <w:fldChar w:fldCharType="end"/>
      </w:r>
      <w:r>
        <w:rPr>
          <w:bCs/>
          <w:color w:val="c00000"/>
        </w:rPr>
        <w:t xml:space="preserve"> </w:t>
      </w:r>
      <w:r>
        <w:rPr>
          <w:bCs/>
        </w:rPr>
        <w:t>Quality perception refers to the evaluation carried out by consumers of the overall superiority of a product or service based on its functional performance</w:t>
      </w:r>
      <w:r>
        <w:rPr>
          <w:bCs/>
        </w:rPr>
        <w:t xml:space="preserve"> </w:t>
      </w:r>
      <w:r>
        <w:rPr>
          <w:bCs/>
        </w:rPr>
        <w:fldChar w:fldCharType="begin"/>
      </w:r>
      <w:r>
        <w:rPr>
          <w:bCs/>
        </w:rPr>
        <w:instrText>ADDIN CSL_CITATION {"citationItems":[{"id":"ITEM-1","itemData":{"author":[{"dropping-particle":"","family":"Muttaqin","given":"Muchammad Zaenal","non-dropping-particle":"","parse-names":false,"suffix":""},{"dropping-particle":"","family":"Ramanda","given":"Irfan","non-dropping-particle":"","parse-names":false,"suffix":""},{"dropping-particle":"","family":"Zaini","given":"Abdul Kudus","non-dropping-particle":"","parse-names":false,"suffix":""}],"id":"ITEM-1","issue":"1","issued":{"date-parts":[["2024"]]},"page":"72-78","title":"Analysis of Trans Metro Pekanbaru ' s Operational Score in Pandemic of Covid-19","type":"article-journal","volume":"26"},"uris":["http://www.mendeley.com/documents/?uuid=07e450b9-f91a-401b-8746-d427a86e6d9f"]}],"mendeley":{"formattedCitation":"[3]","plainTextFormattedCitation":"[3]"},"properties":{"noteIndex":0},"schema":"https://github.com/citation-style-language/schema/raw/master/csl-citation.json"}</w:instrText>
      </w:r>
      <w:r>
        <w:rPr>
          <w:bCs/>
        </w:rPr>
        <w:fldChar w:fldCharType="separate"/>
      </w:r>
      <w:r>
        <w:rPr>
          <w:bCs/>
          <w:noProof/>
        </w:rPr>
        <w:t>[3].</w:t>
      </w:r>
      <w:r>
        <w:rPr>
          <w:bCs/>
        </w:rPr>
        <w:fldChar w:fldCharType="end"/>
      </w:r>
    </w:p>
    <w:p>
      <w:pPr>
        <w:pStyle w:val="style4126"/>
        <w:spacing w:lineRule="auto" w:line="276"/>
        <w:rPr/>
      </w:pPr>
      <w:r>
        <w:t>Research on the level of satisfaction and expectations of service users is widely used, the results can be used as a control over the quality of services provided. This assessment of user satisfaction level can be carried out by IPA, CSI, and Servqual analysis methods</w:t>
      </w:r>
      <w:r>
        <w:t xml:space="preserve"> </w:t>
      </w:r>
      <w:r>
        <w:rPr/>
        <w:fldChar w:fldCharType="begin"/>
      </w:r>
      <w:r>
        <w:instrText>ADDIN CSL_CITATION {"citationItems":[{"id":"ITEM-1","itemData":{"DOI":"10.3846/16484142.2016.1146998","ISSN":"16483480","abstract":"Freight transport in urban areas entails benefits (i.e. free access to goods when needed), but also negative externalities (environmental, social and transportation impacts). In response to these problems, the concept of city logistics emerged, for the purpose of planning, organizing, coordinating and controlling physical and information flows in order to find a compromise between efficient freight distribution in urban areas and protection of the environment. A typical city logistics initiative is the Urban Freight Consolidation Centre (UFCC), the benefits of which are significant. Its financial issues though represent a huge problem for public administrations. However, a large customer network, comprising retailers participating in the initiative, could make the UFCC a self-financing scheme. The key to expanding the scheme is closely linked with marketing campaigns and customer care. Therefore, customer care analysis represents an important tool in developing UFCC schemes. In this paper, a new Customer Satisfaction Index (CSI) is proposed for evaluating UFCC service quality. The new index, named CSImod, is a modified version of the traditional CSI, but places greater emphasis on customer dissatisfaction, so as to analyse the most critical areas of the service with a view to improving them. The index has been tested using experimental data collected within the CIVITAS RENAISSANCE Project, in which the Bristol and Bath Freight Consolidation Centre (BBFCC) scheme was evaluated. The evaluation was done from a user perspective, i.e. the participating retailers. The CSImod places more importance on the most dissatisfied customers making it possible to understand why they are dissatisfied and with what. Thus, it is possible to intervene with the aim of improving those areas of the service that are perceived as the worst. In spite of the high level of satisfaction with the overall service provided by the BBFCC, thanks to the CSImod the analysis pointed out that some retailers are dissatisfied with the delivery time arrangements and also with deliveries that were getting wet, issues about which the BBFCC manager was totally unaware. The CSImod could be used by UFCC operators to extend the network of the retailers involved and could therefore provide an implicit solution for making the scheme self-financing.","author":[{"dropping-particle":"","family":"Paddeu","given":"Daniela","non-dropping-particle":"","parse-names":false,"suffix":""},{"dropping-particle":"","family":"Fancello","given":"Gianfranco","non-dropping-particle":"","parse-names":false,"suffix":""},{"dropping-particle":"","family":"Fadda","given":"Paolo","non-dropping-particle":"","parse-names":false,"suffix":""}],"container-title":"Transport","id":"ITEM-1","issue":"3","issued":{"date-parts":[["2017"]]},"page":"262-271","title":"An experimental customer satisfaction index to evaluate the performance of city logistics services","type":"article-journal","volume":"32"},"uris":["http://www.mendeley.com/documents/?uuid=ce4715bf-a223-49af-8afa-d0645013951a"]}],"mendeley":{"formattedCitation":"[4]","plainTextFormattedCitation":"[4]","previouslyFormattedCitation":"[3]"},"properties":{"noteIndex":0},"schema":"https://github.com/citation-style-language/schema/raw/master/csl-citation.json"}</w:instrText>
      </w:r>
      <w:r>
        <w:rPr/>
        <w:fldChar w:fldCharType="separate"/>
      </w:r>
      <w:r>
        <w:rPr>
          <w:noProof/>
        </w:rPr>
        <w:t>[4].</w:t>
      </w:r>
      <w:r>
        <w:rPr/>
        <w:fldChar w:fldCharType="end"/>
      </w:r>
      <w:r>
        <w:t xml:space="preserve"> </w:t>
      </w:r>
    </w:p>
    <w:p>
      <w:pPr>
        <w:pStyle w:val="style4126"/>
        <w:spacing w:lineRule="auto" w:line="276"/>
        <w:rPr/>
      </w:pPr>
      <w:r>
        <w:t xml:space="preserve">Importance–Performance Analysis (IPA) is a simple and useful technique for identifying the attributes of a product or service that are most preferred in need of improvement. In the field of transportation, IPA has been widely adopted for the assessment of the quality of public transportation services and transportation facilities </w:t>
      </w:r>
      <w:r>
        <w:rPr/>
        <w:fldChar w:fldCharType="begin"/>
      </w:r>
      <w:r>
        <w:instrText>ADDIN CSL_CITATION {"citationItems":[{"id":"ITEM-1","itemData":{"DOI":"10.1016/j.tra.2022.10.006","ISSN":"09658564","abstract":"Service quality is a determinant of increasing public transport rider satisfaction. However, understanding of service quality and satisfaction relations has been limited. This study seeks an appropriate method to demonstrate the nature of service quality-satisfaction relations. Thereby, research results can be methodologically, theoretically, and empirically defensible. The importance-performance analysis (IPA) and the three-factor theory, the most widely preferred for public transport service quality prioritization based on the importance of service factors to rider satisfaction, will be utilized. The study takes transit service in Ho Chi Minh City (HCMC), Vietnam, to demonstrate that the three-factor theory, which has been limitedly utilized despite being more advantageous and robust, is superior to the IPA. Although the extent to which the service quality factors affect satisfaction varied across rider segments, the types of service quality factors were found consistent. For example, captive riders considered all service factors as performance. Non-captive riders considered the environment factor as excitement. No basic factor was found across rider groups. This study contributes to the limited understanding of the non-linear and asymmetric relations between service quality and satisfaction of various rider groups, which is rarely found in transit service quality literature. Furthermore, it introduced a case study of Vietnamese urban transit services for the first time. It suggests that enhancing passenger information, rider care, and comfort are recommended as the most practical and economical measures in the short run. However, the city government should improve availability and accessibility to promote public transport ridership in the long run.","author":[{"dropping-particle":"","family":"Tuan","given":"Vu Anh","non-dropping-particle":"","parse-names":false,"suffix":""},{"dropping-particle":"","family":"Truong","given":"Nguyen","non-dropping-particle":"Van","parse-names":false,"suffix":""},{"dropping-particle":"","family":"Tetsuo","given":"Shimizu","non-dropping-particle":"","parse-names":false,"suffix":""},{"dropping-particle":"","family":"An","given":"Nguyen Ngoc","non-dropping-particle":"","parse-names":false,"suffix":""}],"container-title":"Transportation Research Part A: Policy and Practice","id":"ITEM-1","issue":"August","issued":{"date-parts":[["2022"]]},"page":"118-134","publisher":"Elsevier Ltd","title":"Public transport service quality: Policy prioritization strategy in the importance-performance analysis and the three-factor theory frameworks","type":"article-journal","volume":"166"},"uris":["http://www.mendeley.com/documents/?uuid=bccaf87a-ad1f-4d6a-b793-4e504fc175e0"]}],"mendeley":{"formattedCitation":"[5]","plainTextFormattedCitation":"[5]","previouslyFormattedCitation":"[4]"},"properties":{"noteIndex":0},"schema":"https://github.com/citation-style-language/schema/raw/master/csl-citation.json"}</w:instrText>
      </w:r>
      <w:r>
        <w:rPr/>
        <w:fldChar w:fldCharType="separate"/>
      </w:r>
      <w:r>
        <w:rPr>
          <w:noProof/>
        </w:rPr>
        <w:t>[5].</w:t>
      </w:r>
      <w:r>
        <w:rPr/>
        <w:fldChar w:fldCharType="end"/>
      </w:r>
      <w:r>
        <w:t xml:space="preserve"> IPA is used to identify segments of tourists who have different perceptions of the importance and performance of various characteristics of destinations </w:t>
      </w:r>
      <w:r>
        <w:rPr/>
        <w:fldChar w:fldCharType="begin"/>
      </w:r>
      <w:r>
        <w:instrText>ADDIN CSL_CITATION {"citationItems":[{"id":"ITEM-1","itemData":{"DOI":"10.1016/j.fishres.2022.106425","ISSN":"01657836","abstract":"Fishing tourism is an important means of livelihood in the northern peripheries. Along the River Teno on the northern border of Norway and Finland, which has had the largest wild Atlantic salmon stock complex in the world, fishing tourism is threatened. The salmon population has declined, challenging fishing tourism as a livelihood. For the future development and continuation of fishing tourism, understanding the preferences of fishing tourists is increasingly important. We apply importance-performance analysis to examine the contribution of the perceived importance and the performance of attributes to the overall satisfaction of fishing tourists with their trips to the River Teno. Overall satisfaction was most affected by the perceived performance of the catch and the fishing permits. The results support fishing tourism actors in identifying potential key areas for development and assessing the potential of non-fishing-related services that may contribute to the future livelihood of the area.","author":[{"dropping-particle":"","family":"Lankia","given":"Tuija","non-dropping-particle":"","parse-names":false,"suffix":""},{"dropping-particle":"","family":"Venesjärvi","given":"Riikka","non-dropping-particle":"","parse-names":false,"suffix":""},{"dropping-particle":"","family":"Pouta","given":"Eija","non-dropping-particle":"","parse-names":false,"suffix":""}],"container-title":"Fisheries Research","id":"ITEM-1","issue":"July","issued":{"date-parts":[["2022"]]},"title":"Importance-performance analysis of the fishing tourism service structure: Recreational anglers’ preferences on the remote salmon river of Teno in Finland","type":"article-journal","volume":"254"},"uris":["http://www.mendeley.com/documents/?uuid=5fbfbad2-55cf-4a19-b317-23979d76c44c"]}],"mendeley":{"formattedCitation":"[6]","plainTextFormattedCitation":"[6]","previouslyFormattedCitation":"[5]"},"properties":{"noteIndex":0},"schema":"https://github.com/citation-style-language/schema/raw/master/csl-citation.json"}</w:instrText>
      </w:r>
      <w:r>
        <w:rPr/>
        <w:fldChar w:fldCharType="separate"/>
      </w:r>
      <w:r>
        <w:rPr>
          <w:noProof/>
        </w:rPr>
        <w:t>[6].</w:t>
      </w:r>
      <w:r>
        <w:rPr/>
        <w:fldChar w:fldCharType="end"/>
      </w:r>
      <w:r>
        <w:t xml:space="preserve"> Two dimensional IPA grids display the results of an evaluation of the importance and performance of each relevant attribute </w:t>
      </w:r>
      <w:r>
        <w:rPr/>
        <w:fldChar w:fldCharType="begin"/>
      </w:r>
      <w:r>
        <w:instrText>ADDIN CSL_CITATION {"citationItems":[{"id":"ITEM-1","itemData":{"DOI":"10.1016/j.jbusres.2006.10.009","ISSN":"01482963","abstract":"Importance-Performance Analysis (IPA) is a simple and useful technique for identifying those attributes of a product or service that are most in need of improvement or that are candidates for possible cost-saving conditions without significant detriment to overall quality. To this end, a two-dimensional IPA grid displayed the results of the evaluation about importance and performance of each relevant attribute. This paper shows that ordinal preferences are better than metric measures of the importance dimension and proposes a formula to transform the ordinal measure into a new metric scale adapted to the IPA grid. This formula makes allowances for the total number of features considered, the number of rankings, and the reported orders of preference. © 2006 Elsevier Inc. All rights reserved.","author":[{"dropping-particle":"","family":"Abalo","given":"Javier","non-dropping-particle":"","parse-names":false,"suffix":""},{"dropping-particle":"","family":"Varela","given":"Jesús","non-dropping-particle":"","parse-names":false,"suffix":""},{"dropping-particle":"","family":"Manzano","given":"Vicente","non-dropping-particle":"","parse-names":false,"suffix":""}],"container-title":"Journal of Business Research","id":"ITEM-1","issue":"2","issued":{"date-parts":[["2007"]]},"page":"115-121","title":"Importance values for Importance-Performance Analysis: A formula for spreading out values derived from preference rankings","type":"article-journal","volume":"60"},"uris":["http://www.mendeley.com/documents/?uuid=2a7486b2-db88-4985-9474-19483a698d1c"]}],"mendeley":{"formattedCitation":"[7]","plainTextFormattedCitation":"[7]","previouslyFormattedCitation":"[6]"},"properties":{"noteIndex":0},"schema":"https://github.com/citation-style-language/schema/raw/master/csl-citation.json"}</w:instrText>
      </w:r>
      <w:r>
        <w:rPr/>
        <w:fldChar w:fldCharType="separate"/>
      </w:r>
      <w:r>
        <w:rPr>
          <w:noProof/>
        </w:rPr>
        <w:t>[7].</w:t>
      </w:r>
      <w:r>
        <w:rPr/>
        <w:fldChar w:fldCharType="end"/>
      </w:r>
      <w:r>
        <w:t xml:space="preserve"> Data from customer satisfaction surveys are typically used to build a two-dimensional </w:t>
      </w:r>
    </w:p>
    <w:p>
      <w:pPr>
        <w:pStyle w:val="style4126"/>
        <w:spacing w:lineRule="auto" w:line="276"/>
        <w:rPr/>
      </w:pPr>
    </w:p>
    <w:p>
      <w:pPr>
        <w:pStyle w:val="style4126"/>
        <w:spacing w:lineRule="auto" w:line="276"/>
        <w:rPr/>
      </w:pPr>
    </w:p>
    <w:p>
      <w:pPr>
        <w:pStyle w:val="style4126"/>
        <w:spacing w:lineRule="auto" w:line="276"/>
        <w:rPr/>
      </w:pPr>
    </w:p>
    <w:p>
      <w:pPr>
        <w:pStyle w:val="style4126"/>
        <w:spacing w:lineRule="auto" w:line="276"/>
        <w:ind w:firstLine="0"/>
        <w:rPr/>
      </w:pPr>
      <w:r>
        <w:t xml:space="preserve">matrix, where the performance of the satisfaction attribute is depicted along the x-axis, and the importance of the satisfaction </w:t>
      </w:r>
    </w:p>
    <w:p>
      <w:pPr>
        <w:pStyle w:val="style4126"/>
        <w:spacing w:lineRule="auto" w:line="276"/>
        <w:ind w:firstLine="0"/>
        <w:rPr/>
      </w:pPr>
      <w:r>
        <w:t xml:space="preserve">attribute is depicted along the y-axis </w:t>
      </w:r>
      <w:r>
        <w:rPr/>
        <w:fldChar w:fldCharType="begin"/>
      </w:r>
      <w:r>
        <w:instrText>ADDIN CSL_CITATION {"citationItems":[{"id":"ITEM-1","itemData":{"ISSN":"2988-6597","abstract":"Online gambling in the digital era: public policy analysis to overcome challenges and threats. Digital transformation currently has a negative impact for the societies, the rapid development of information technology opened up opportunities for detrimental online gambling practices, online gambling has become an issue that has received quite a lot of public attention. This research used a qualitative approach using literature review. the study highlights the negative impacts of online gambling, such as decreased work productivity, financial disturbances, stress, mental health issues, and the risk of criminal activities, as well as threats to society and the government. The article discusses the importance of strict regulations, rigorous law enforcement, public awareness campaigns, and collaboration with the technology industry in creating effective solutions. The role of government to create public policies is a necessary for overcoming the phenomenon. It is hoped that this article will make a valuable contribution to efforts aimed at achieving societal well-being and addressing various challenges in the digital era.","author":[{"dropping-particle":"","family":"Elvia","given":"Viny","non-dropping-particle":"","parse-names":false,"suffix":""},{"dropping-particle":"","family":"Yulanda","given":"Aseng","non-dropping-particle":"","parse-names":false,"suffix":""},{"dropping-particle":"","family":"Frinaldi","given":"Aldri","non-dropping-particle":"","parse-names":false,"suffix":""},{"dropping-particle":"","family":"Eka Putri","given":"Nora","non-dropping-particle":"","parse-names":false,"suffix":""}],"container-title":"Jurnal Ilmu Sosial dan Humaniora (Isora)","id":"ITEM-1","issue":"3","issued":{"date-parts":[["2023"]]},"page":"111-119","title":"Perjudian Online di Era Digital: Analisis Kebijakan Publik Untuk Mengatasi Tantangan dan Ancaman","type":"article-journal","volume":"1"},"uris":["http://www.mendeley.com/documents/?uuid=3c1167c3-1346-4ac4-a76a-7afe048d3251"]}],"mendeley":{"formattedCitation":"[8]","plainTextFormattedCitation":"[8]","previouslyFormattedCitation":"[7]"},"properties":{"noteIndex":0},"schema":"https://github.com/citation-style-language/schema/raw/master/csl-citation.json"}</w:instrText>
      </w:r>
      <w:r>
        <w:rPr/>
        <w:fldChar w:fldCharType="separate"/>
      </w:r>
      <w:r>
        <w:rPr>
          <w:noProof/>
        </w:rPr>
        <w:t>[8].</w:t>
      </w:r>
      <w:r>
        <w:rPr/>
        <w:fldChar w:fldCharType="end"/>
      </w:r>
      <w:r>
        <w:t xml:space="preserve"> Using the average score as a crosshair, the attribute can be set to one of the four quadrants </w:t>
      </w:r>
      <w:r>
        <w:rPr/>
        <w:fldChar w:fldCharType="begin"/>
      </w:r>
      <w:r>
        <w:instrText>ADDIN CSL_CITATION {"citationItems":[{"id":"ITEM-1","itemData":{"DOI":"10.1016/j.rtbm.2020.100499","ISSN":"22105395","abstract":"Considering the complexity of airport industry service offerings, it is important to identify which airport service attributes detract from passenger satisfaction and which attributes enhance it. Therefore, this study presents an IPA-Kano model to classify and diagnose the service attributes of an airport and suggests opportunities for service improvement. The model is validated through a case study of Taoyuan International Airport (TPE). The model combines the Kano model quality categories with the importance and performance of each service attribute and is developed for classifying and diagnosing service attributes at the TPE airport. As shown in this study, the proposed approach could help managers determine a correct and effective service improvement strategy for their airport. Another characteristic of the approach is its simplicity—advanced statistical knowledge is not required.","author":[{"dropping-particle":"","family":"Tseng","given":"Ching Chih","non-dropping-particle":"","parse-names":false,"suffix":""}],"container-title":"Research in Transportation Business and Management","id":"ITEM-1","issue":"May","issued":{"date-parts":[["2020"]]},"page":"100499","publisher":"Elsevier","title":"An IPA-Kano model for classifying and diagnosing airport service attributes","type":"article-journal","volume":"37"},"uris":["http://www.mendeley.com/documents/?uuid=8c7ae7cf-a2f2-4baf-8fe1-9db34028b68a"]}],"mendeley":{"formattedCitation":"[9]","plainTextFormattedCitation":"[9]","previouslyFormattedCitation":"[8]"},"properties":{"noteIndex":0},"schema":"https://github.com/citation-style-language/schema/raw/master/csl-citation.json"}</w:instrText>
      </w:r>
      <w:r>
        <w:rPr/>
        <w:fldChar w:fldCharType="separate"/>
      </w:r>
      <w:r>
        <w:rPr>
          <w:noProof/>
        </w:rPr>
        <w:t>[9].</w:t>
      </w:r>
      <w:r>
        <w:rPr/>
        <w:fldChar w:fldCharType="end"/>
      </w:r>
      <w:r>
        <w:t xml:space="preserve"> The application of IPA to generate managerial actions has been used in various fields including tourism </w:t>
      </w:r>
      <w:r>
        <w:rPr/>
        <w:fldChar w:fldCharType="begin"/>
      </w:r>
      <w:r>
        <w:instrText>ADDIN CSL_CITATION {"citationItems":[{"id":"ITEM-1","itemData":{"DOI":"10.1016/j.tra.2020.10.020","ISSN":"09658564","abstract":"Ensuring a high level of customer satisfaction with public transport is a key objective for transit agencies wishing to maintain and/or increase service uptake. Importance – Performance Analysis (IPA) can be used to identify gaps in the performance of public transport service attributes relative to their importance. However, this approach is often used without adequate consideration of its validity or reliability. Using a case study of bus services in Tehran, Iran, this paper contributes to the literature by improving the validity and reliability of IPA through: incorporating Exploratory Factor Analysis (EFA) to identify key components of bus service attributes, proposing a method for prioritising attributes, introducing confidence intervals around each attribute to aid in the interpretation of results, and dividing the sample using Cluster Analysis (CA) to mitigate the effects of heterogeneity on the results. The performance and importance of 15 different bus service attributes was assessed through a survey of 390 bus passengers conducted at six high-traffic bus terminals in Tehran. EFA results showed that the bus attributes could be represented by four key components: convenience, comfort, reliability and security. CA results classified the sample into three clusters based on socio-demographic and bus travel characteristics. IPA results indicated that transit agencies and policy-makers need to give greater attention to improving comfort related attributes of bus services in Tehran such as ventilation, cleanliness of buses, and providing facilities for elderly/disabled people. The enhanced approach to IPA developed in this paper can be applied to other jursidictions where agencies are seeking to identify areas to improve public transport customer satisfaction.","author":[{"dropping-particle":"","family":"Esmailpour","given":"Javad","non-dropping-particle":"","parse-names":false,"suffix":""},{"dropping-particle":"","family":"Aghabayk","given":"Kayvan","non-dropping-particle":"","parse-names":false,"suffix":""},{"dropping-particle":"","family":"Abrari Vajari","given":"Mohammad","non-dropping-particle":"","parse-names":false,"suffix":""},{"dropping-particle":"","family":"Gruyter","given":"Chris","non-dropping-particle":"De","parse-names":false,"suffix":""}],"container-title":"Transportation Research Part A: Policy and Practice","id":"ITEM-1","issue":"May","issued":{"date-parts":[["2020"]]},"page":"129-150","publisher":"Elsevier Ltd","title":"Importance – Performance Analysis (IPA) of bus service attributes: A case study in a developing country","type":"article-journal","volume":"142"},"uris":["http://www.mendeley.com/documents/?uuid=abf5c12e-04f7-4353-8bcc-430339464209"]}],"mendeley":{"formattedCitation":"[10]","plainTextFormattedCitation":"[10]","previouslyFormattedCitation":"[9]"},"properties":{"noteIndex":0},"schema":"https://github.com/citation-style-language/schema/raw/master/csl-citation.json"}</w:instrText>
      </w:r>
      <w:r>
        <w:rPr/>
        <w:fldChar w:fldCharType="separate"/>
      </w:r>
      <w:r>
        <w:rPr>
          <w:noProof/>
        </w:rPr>
        <w:t>[10]</w:t>
      </w:r>
      <w:r>
        <w:rPr/>
        <w:fldChar w:fldCharType="end"/>
      </w:r>
      <w:r>
        <w:t xml:space="preserve"> The results of IPA can provide information on the allocation of more strategic conservation resources </w:t>
      </w:r>
      <w:r>
        <w:rPr/>
        <w:fldChar w:fldCharType="begin"/>
      </w:r>
      <w:r>
        <w:instrText>ADDIN CSL_CITATION {"citationItems":[{"id":"ITEM-1","itemData":{"DOI":"10.1016/j.tfp.2024.100510","ISSN":"26667193","abstract":"This study presents an Importance-Performance Analysis (IPA) to evaluate the management strategies for Human-Orangutan Conflict (HOC) in Aceh, Indonesia. Utilizing an IPA Grid, the research categorizes various management strategies into four quadrants, each reflecting different levels of community-perceived importance and performance. Strategies like “Orangutan-Safe Fences” and “Community-Based Natural Resource Management (CBNRM) for Orangutans” in Quadrant A are both important and performing well, underscoring the effectiveness of current efforts in these areas. Significantly, “Traditional Measures for Orangutan Deterrence,” which include non-harmful, traditional methods such as the use of specific noise deterrents, physical barriers, and community-led patrols to discourage orangutans from entering human areas, alongside “Quick Response Program for Orangutan Incidents,” are placed in Quadrant B. In Quadrant C, “Strengthen Law Enforcement and Conservation Policies” are deemed less crucial and underperforming, suggesting a lower priority for immediate resource allocation. Lastly, Quadrant D includes well-performing but less critical strategies like “Early Warning Systems for Orangutan Presence” and “Raise Local Awareness About Orangutans,” pointing to potential over-investment. The study's findings advocate for a strategic reallocation of resources and highlight the importance of aligning conservation efforts with community priorities for effective and sustainable HOC management.","author":[{"dropping-particle":"","family":"Suhardono","given":"Sapta","non-dropping-particle":"","parse-names":false,"suffix":""},{"dropping-particle":"","family":"Fitria","given":"Laili","non-dropping-particle":"","parse-names":false,"suffix":""},{"dropping-particle":"","family":"Septiariva","given":"Iva Yenis","non-dropping-particle":"","parse-names":false,"suffix":""},{"dropping-particle":"","family":"Sari","given":"Mega Mutiara","non-dropping-particle":"","parse-names":false,"suffix":""},{"dropping-particle":"","family":"Ulhasanah","given":"Nova","non-dropping-particle":"","parse-names":false,"suffix":""},{"dropping-particle":"","family":"Prayogo","given":"Wisnu","non-dropping-particle":"","parse-names":false,"suffix":""},{"dropping-particle":"","family":"Arifianingsih","given":"Nur Novilina","non-dropping-particle":"","parse-names":false,"suffix":""},{"dropping-particle":"","family":"Buana","given":"Dwinto Martri Aji","non-dropping-particle":"","parse-names":false,"suffix":""},{"dropping-particle":"","family":"Suryawan","given":"I. Wayan Koko","non-dropping-particle":"","parse-names":false,"suffix":""}],"container-title":"Trees, Forests and People","id":"ITEM-1","issue":"February","issued":{"date-parts":[["2024"]]},"page":"100510","publisher":"Elsevier B.V.","title":"Community-centric importance and performance evaluation of Human-Orangutan Conflict management in Aceh, Indonesia","type":"article-journal","volume":"15"},"uris":["http://www.mendeley.com/documents/?uuid=96800eb1-f267-4085-940e-4bd76592a39a"]}],"mendeley":{"formattedCitation":"[11]","plainTextFormattedCitation":"[11]","previouslyFormattedCitation":"[10]"},"properties":{"noteIndex":0},"schema":"https://github.com/citation-style-language/schema/raw/master/csl-citation.json"}</w:instrText>
      </w:r>
      <w:r>
        <w:rPr/>
        <w:fldChar w:fldCharType="separate"/>
      </w:r>
      <w:r>
        <w:rPr>
          <w:noProof/>
        </w:rPr>
        <w:t>[11].</w:t>
      </w:r>
      <w:r>
        <w:rPr/>
        <w:fldChar w:fldCharType="end"/>
      </w:r>
      <w:r>
        <w:t xml:space="preserve"> Furthermore, this study also uses the CSI method. Adapted from the American Customer Satisfaction Index (ACSI), CSI is a measure of how the products and services provided by a company meet or exceed customer expectations. </w:t>
      </w:r>
      <w:r>
        <w:rPr/>
        <w:fldChar w:fldCharType="begin"/>
      </w:r>
      <w:r>
        <w:instrText>ADDIN CSL_CITATION {"citationItems":[{"id":"ITEM-1","itemData":{"DOI":"10.35808/ijeba/205","ISSN":"22414754","abstract":"Marketing activities through e-marketing and mobile marketing technology operated by online taxi players, such as, Grab and Uber have an impact on the transportation sector, especially operators which serve the Greater Jakarta / Jabodetabek (Jakarta, Bogor, Depok, Tangerang and Bekasi) area to and from Soekarno Hatta International Airport (SHIA). Operators were worried that the advancement of online taxis could ruin their market share. Thus, customer insight information is needed. Exploratory research which measures customers' perception and focuses on Product Quality and ServQual was applied in this research. Non-probability, purposive sampling was used, with 134 loyal bus customers were chosen. These matched the criteria of having travelled the specified route at least five times within the last 12 months. Importance Performance Analysis (IPA), which measures the relationship between customer perception and priority on increasing product or service quality, was applied. IPA combines the measurements of importance (degree of care) and performance (degree of satisfaction) in two dimensions which would make it easier to explain and describe practical suggestions. Customer Satisfaction Index (CSI) was applied and scored 75.05 which means that customers were satisfied. This was derived from the overall weighted score of five ServQual dimensions: tangibles, assurance, reliability, responsiveness, and empathy. This study concluded that even though the CSI result was satisfactory, to defend and enhance the market share, new innovative marketing strategies were needed, including the introduction of new technology in marketing and operations, in order to increase the overall quality of services to customers.","author":[{"dropping-particle":"","family":"Nurmahdi","given":"Adi","non-dropping-particle":"","parse-names":false,"suffix":""}],"container-title":"International Journal of Economics and Business Administration","id":"ITEM-1","issue":"1","issued":{"date-parts":[["2019"]]},"page":"192-199","title":"Customer satisfaction index for transport services","type":"article-journal","volume":"7"},"uris":["http://www.mendeley.com/documents/?uuid=11ca225b-b828-4c49-9263-6ba69da7b94b"]}],"mendeley":{"formattedCitation":"[12]","plainTextFormattedCitation":"[12]","previouslyFormattedCitation":"[11]"},"properties":{"noteIndex":0},"schema":"https://github.com/citation-style-language/schema/raw/master/csl-citation.json"}</w:instrText>
      </w:r>
      <w:r>
        <w:rPr/>
        <w:fldChar w:fldCharType="separate"/>
      </w:r>
      <w:r>
        <w:rPr>
          <w:noProof/>
        </w:rPr>
        <w:t>[12]</w:t>
      </w:r>
      <w:r>
        <w:rPr/>
        <w:fldChar w:fldCharType="end"/>
      </w:r>
      <w:r>
        <w:t xml:space="preserve">. Customer satisfaction is an important element of business strategy that influences post-purchase behavior </w:t>
      </w:r>
      <w:r>
        <w:rPr/>
        <w:fldChar w:fldCharType="begin"/>
      </w:r>
      <w:r>
        <w:instrText>ADDIN CSL_CITATION {"citationItems":[{"id":"ITEM-1","itemData":{"DOI":"10.1016/j.foodqual.2022.104750","ISSN":"09503293","abstract":"In this paper, we study customer satisfaction in short food supply chains. Specifically, we address how elements of the marketing mix of short food supply chains drive customer satisfaction. Our empirical work is based on a survey adopting a method known as the multicriteria satisfaction analysis. Our results show that the process of sales and the producers are the most important marketing mix elements and receive strong indications of customer satisfaction, thus offering a competitive advantage for short food supply chains. Pricing, place, purchase environment, and promotion can be described as potential threats to short food supply chains. Finally, the product is rated as low in importance but high in satisfaction, which suggests that consumers take its premium quality for granted. Our results suggest that emphasis should be placed on the processes of sales and producers.","author":[{"dropping-particle":"","family":"Tiganis","given":"Antonios","non-dropping-particle":"","parse-names":false,"suffix":""},{"dropping-particle":"","family":"Grigoroudis","given":"Evangelos","non-dropping-particle":"","parse-names":false,"suffix":""},{"dropping-particle":"","family":"Chrysochou","given":"Polymeros","non-dropping-particle":"","parse-names":false,"suffix":""}],"container-title":"Food Quality and Preference","id":"ITEM-1","issue":"October 2022","issued":{"date-parts":[["2023"]]},"page":"104750","publisher":"Elsevier Ltd","title":"Customer satisfaction in short food supply chains: A multiple criteria decision analysis approach","type":"article-journal","volume":"104"},"uris":["http://www.mendeley.com/documents/?uuid=e4fef85e-eeb2-4752-97fc-d0d17eb0fa9e"]}],"mendeley":{"formattedCitation":"[13]","plainTextFormattedCitation":"[13]","previouslyFormattedCitation":"[12]"},"properties":{"noteIndex":0},"schema":"https://github.com/citation-style-language/schema/raw/master/csl-citation.json"}</w:instrText>
      </w:r>
      <w:r>
        <w:rPr/>
        <w:fldChar w:fldCharType="separate"/>
      </w:r>
      <w:r>
        <w:rPr>
          <w:noProof/>
        </w:rPr>
        <w:t>[13].</w:t>
      </w:r>
      <w:r>
        <w:rPr/>
        <w:fldChar w:fldCharType="end"/>
      </w:r>
      <w:r>
        <w:t xml:space="preserve"> Within this general framework, this study is indeed the first to present a global CSI for air travel, taking into account that the passenger experience is a series of services related to departure airport services, airline services and arrival airport services</w:t>
      </w:r>
      <w:r>
        <w:t xml:space="preserve"> </w:t>
      </w:r>
      <w:r>
        <w:rPr/>
        <w:fldChar w:fldCharType="begin"/>
      </w:r>
      <w:r>
        <w:instrText>ADDIN CSL_CITATION {"citationItems":[{"id":"ITEM-1","itemData":{"DOI":"10.1016/j.rtbm.2020.100519","ISSN":"22105395","abstract":"This research proposes a Robust Customer Satisfaction Index for air domestic journeys (RCSI), which could be less sensitive to outlier data than index scores based on the American customer satisfaction index (ACSI) formulation. Since traveler experiences in air journeys are a chain of services related to departure airport service, airline service, and arrival airport service, a new index for measuring passenger satisfaction for air journeys is required. In a sense then, this study is the first step towards integrating satisfaction literature to propose a robust index for air journeys. The Structural Equation Model (SEM) was used to validate the theoretical model. The RCSI model was tested in the context of Colombian major domestic air-route where traveler's perceived quality and perceived value were found to predict significantly overall passenger satisfaction. In this study, we found that the RCSI score is similar to the average for the airline industry in ACSI. The findings show that the RCSI is less sensitive to outlier data than customer satisfaction indexes (CSIs) based on the ACSI model formulation. The RCSI model also allows the airline and airport managers to understand the specific factors, which significantly influence overall traveler satisfaction, by reading the causal relationship in the RCSI model.","author":[{"dropping-particle":"","family":"Munoz","given":"Claudia","non-dropping-particle":"","parse-names":false,"suffix":""},{"dropping-particle":"","family":"Laniado","given":"Henry","non-dropping-particle":"","parse-names":false,"suffix":""},{"dropping-particle":"","family":"Córdoba","given":"Jorge","non-dropping-particle":"","parse-names":false,"suffix":""}],"container-title":"Research in Transportation Business and Management","id":"ITEM-1","issue":"65","issued":{"date-parts":[["2020"]]},"page":"100519","publisher":"Elsevier","title":"Development of a robust customer satisfaction index for domestic air journeys","type":"article-journal","volume":"37"},"uris":["http://www.mendeley.com/documents/?uuid=fbaa59eb-523a-4878-a629-805549b80c3c"]}],"mendeley":{"formattedCitation":"[14]","plainTextFormattedCitation":"[14]","previouslyFormattedCitation":"[13]"},"properties":{"noteIndex":0},"schema":"https://github.com/citation-style-language/schema/raw/master/csl-citation.json"}</w:instrText>
      </w:r>
      <w:r>
        <w:rPr/>
        <w:fldChar w:fldCharType="separate"/>
      </w:r>
      <w:r>
        <w:rPr>
          <w:noProof/>
        </w:rPr>
        <w:t>[14]</w:t>
      </w:r>
      <w:r>
        <w:rPr/>
        <w:fldChar w:fldCharType="end"/>
      </w:r>
      <w:r>
        <w:t>.</w:t>
      </w:r>
    </w:p>
    <w:p>
      <w:pPr>
        <w:pStyle w:val="style4126"/>
        <w:spacing w:lineRule="auto" w:line="276"/>
        <w:rPr>
          <w:lang w:val="en-US"/>
        </w:rPr>
      </w:pPr>
      <w:r>
        <w:t xml:space="preserve">The </w:t>
      </w:r>
      <w:r>
        <w:rPr>
          <w:color w:val="000000"/>
        </w:rPr>
        <w:t xml:space="preserve">servqual model </w:t>
      </w:r>
      <w:r>
        <w:t xml:space="preserve"> is commonly used to assess the quality of services in various sectors, including higher education institutions </w:t>
      </w:r>
      <w:r>
        <w:rPr/>
        <w:fldChar w:fldCharType="begin"/>
      </w:r>
      <w:r>
        <w:instrText>ADDIN CSL_CITATION {"citationItems":[{"id":"ITEM-1","itemData":{"DOI":"10.1016/j.ssaho.2024.100805","ISSN":"25902911","abstract":"The purpose of this study is to conduct a bibliometric analysis of Service Quality (SERVQUAL) research in private higher education institutions (HEIs). This analysis aims to provide a comprehensive evaluation of SERVQUAL's current state and future potential in private HEIs. This study collected 205 journal articles from the Web of Science database using a bibliometric approach. Then, co-citation and co-word analyses were conducted to determine the most influential publications, analyze the knowledge structure, and forecast future trends. This review offers valuable insight into the expanding field of SERVQUAL research, despite its limitations, as the analysis revealed five clusters in co-citation and co-word analysis, respectively. This study contributes to the existing body of knowledge by offering a comprehensive understanding of SERVQUAL in the context of private HEIs. Additionally, it provides insight into potential future developments in this field.","author":[{"dropping-particle":"","family":"Wider","given":"Walton","non-dropping-particle":"","parse-names":false,"suffix":""},{"dropping-particle":"","family":"Tan","given":"Foong Ping","non-dropping-particle":"","parse-names":false,"suffix":""},{"dropping-particle":"","family":"Tan","given":"Yen Ping","non-dropping-particle":"","parse-names":false,"suffix":""},{"dropping-particle":"","family":"Lin","given":"Jiaming","non-dropping-particle":"","parse-names":false,"suffix":""},{"dropping-particle":"","family":"Fauzi","given":"Muhammad Ashraf","non-dropping-particle":"","parse-names":false,"suffix":""},{"dropping-particle":"","family":"Wong","given":"Ling Shing","non-dropping-particle":"","parse-names":false,"suffix":""},{"dropping-particle":"","family":"Tanucan","given":"Jem Cloyd M.","non-dropping-particle":"","parse-names":false,"suffix":""},{"dropping-particle":"","family":"Hossain","given":"Syed Far Abid","non-dropping-particle":"","parse-names":false,"suffix":""}],"container-title":"Social Sciences and Humanities Open","id":"ITEM-1","issue":"January","issued":{"date-parts":[["2024"]]},"publisher":"Elsevier Ltd","title":"Service quality (SERVQUAL) model in private higher education institutions: A bibliometric analysis of past, present, and future prospects","type":"article-journal","volume":"9"},"uris":["http://www.mendeley.com/documents/?uuid=441728df-fced-4e53-94c9-d226ae5b8779"]}],"mendeley":{"formattedCitation":"[15]","plainTextFormattedCitation":"[15]","previouslyFormattedCitation":"[14]"},"properties":{"noteIndex":0},"schema":"https://github.com/citation-style-language/schema/raw/master/csl-citation.json"}</w:instrText>
      </w:r>
      <w:r>
        <w:rPr/>
        <w:fldChar w:fldCharType="separate"/>
      </w:r>
      <w:r>
        <w:rPr>
          <w:noProof/>
        </w:rPr>
        <w:t>[15].</w:t>
      </w:r>
      <w:r>
        <w:rPr/>
        <w:fldChar w:fldCharType="end"/>
      </w:r>
      <w:r>
        <w:t xml:space="preserve"> The most commonly used measure of service quality is the Servqual scale </w:t>
      </w:r>
      <w:r>
        <w:rPr/>
        <w:fldChar w:fldCharType="begin"/>
      </w:r>
      <w:r>
        <w:instrText>ADDIN CSL_CITATION {"citationItems":[{"id":"ITEM-1","itemData":{"DOI":"10.1016/j.procir.2015.02.140","ISSN":"22128271","abstract":"Quality affects the performance of the product or service as well as customer satisfaction. This fact is genuinely important when it comes to how the consumer interprets the satisfaction that service provides and the judgment of the buying process as a whole. Considering that, service quality is an abstract and elusive construct due to three characteristics of services: intangibility, heterogeneity, and inseparability of production and consumption. In that way, we define service quality as perceived by the customer. In addition, the perceived quality is the comparison between the perception and customer expectation. Customer expectations are the expected service, arising from needs. However, these can be more or less demanding than the real needs. Perceptions are how the customer perceives the service provided, assessing whether this was appropriate or not. Thus, for service providing organizations the interpretation of customer needs is critical. Superior performance in services strengthens competitiveness and establishes a relationship with the customer, consolidating the brand and communication with the market, etc. This paper aims to evaluate the quality of a large hotel through the fuzzy SERVQUAL and fuzzy AHP. The results showed that the services have many gaps to be improved.","author":[{"dropping-particle":"","family":"Stefano","given":"N. M.","non-dropping-particle":"","parse-names":false,"suffix":""},{"dropping-particle":"","family":"Casarotto Filho","given":"N.","non-dropping-particle":"","parse-names":false,"suffix":""},{"dropping-particle":"","family":"Barichello","given":"R.","non-dropping-particle":"","parse-names":false,"suffix":""},{"dropping-particle":"","family":"Sohn","given":"A. P.","non-dropping-particle":"","parse-names":false,"suffix":""}],"container-title":"Procedia CIRP","id":"ITEM-1","issued":{"date-parts":[["2015"]]},"page":"433-438","publisher":"Elsevier B.V.","title":"A fuzzy SERVQUAL based method for evaluated of service quality in the hotel industry","type":"article-journal","volume":"30"},"uris":["http://www.mendeley.com/documents/?uuid=dc1c5f38-6526-4d55-b30b-81b101d5bd19"]}],"mendeley":{"formattedCitation":"[16]","plainTextFormattedCitation":"[16]","previouslyFormattedCitation":"[15]"},"properties":{"noteIndex":0},"schema":"https://github.com/citation-style-language/schema/raw/master/csl-citation.json"}</w:instrText>
      </w:r>
      <w:r>
        <w:rPr/>
        <w:fldChar w:fldCharType="separate"/>
      </w:r>
      <w:r>
        <w:rPr>
          <w:noProof/>
        </w:rPr>
        <w:t>[16].</w:t>
      </w:r>
      <w:r>
        <w:rPr/>
        <w:fldChar w:fldCharType="end"/>
      </w:r>
      <w:r>
        <w:t xml:space="preserve"> Servqual uses dual measurement to detect expected service and perceived service</w:t>
      </w:r>
      <w:r>
        <w:t xml:space="preserve"> </w:t>
      </w:r>
      <w:r>
        <w:rPr/>
        <w:fldChar w:fldCharType="begin"/>
      </w:r>
      <w:r>
        <w:instrText>ADDIN CSL_CITATION {"citationItems":[{"id":"ITEM-1","itemData":{"DOI":"10.1016/j.procs.2022.07.061","ISSN":"18770509","abstract":"This research extends the discussion about service quality measurement. Two new quality aggregation measures using OWA and IOWA operators are proposed by making use of the SERVQUAL and SERVPERF scales, and their calculation methods. A numerical example is performed considering the classical approach and the aggregation proposal. Results showed similar aggregate valuations. The new operators allow reordering at both the general level and per dimension, which allows including the relevance given by the user, or using a vector from an external party. New lines of analysis are exposed. Those are related to the use of OWA extensions, quality scale extensions, or applying thresholds in multicriteria methods for service quality.","author":[{"dropping-particle":"","family":"Palencia","given":"Diego Baez","non-dropping-particle":"","parse-names":false,"suffix":""},{"dropping-particle":"","family":"Jiménez","given":"Juan Mariño","non-dropping-particle":"","parse-names":false,"suffix":""},{"dropping-particle":"","family":"Castro","given":"Ernesto León","non-dropping-particle":"","parse-names":false,"suffix":""},{"dropping-particle":"","family":"Molina","given":"Reynier Ramírez","non-dropping-particle":"","parse-names":false,"suffix":""},{"dropping-particle":"","family":"Sánchez","given":"Giselle Pinochet","non-dropping-particle":"","parse-names":false,"suffix":""}],"container-title":"Procedia Computer Science","id":"ITEM-1","issue":"2021","issued":{"date-parts":[["2022"]]},"page":"456-460","publisher":"Elsevier B.V.","title":"Ordered Weighted Average Operators in the SERVQUAL and SERVPERF Scales","type":"article-journal","volume":"203"},"uris":["http://www.mendeley.com/documents/?uuid=89791e24-d5f2-463d-b533-242405fce010"]}],"mendeley":{"formattedCitation":"[17]","plainTextFormattedCitation":"[17]","previouslyFormattedCitation":"[16]"},"properties":{"noteIndex":0},"schema":"https://github.com/citation-style-language/schema/raw/master/csl-citation.json"}</w:instrText>
      </w:r>
      <w:r>
        <w:rPr/>
        <w:fldChar w:fldCharType="separate"/>
      </w:r>
      <w:r>
        <w:rPr>
          <w:noProof/>
        </w:rPr>
        <w:t>[17].</w:t>
      </w:r>
      <w:r>
        <w:rPr/>
        <w:fldChar w:fldCharType="end"/>
      </w:r>
      <w:r>
        <w:t xml:space="preserve"> To help service providers identify their strengths and weaknesses, the most widely accepted method of measuring service quality is the SERVQUAL model</w:t>
      </w:r>
      <w:r>
        <w:t xml:space="preserve"> </w:t>
      </w:r>
      <w:r>
        <w:rPr/>
        <w:fldChar w:fldCharType="begin"/>
      </w:r>
      <w:r>
        <w:instrText>ADDIN CSL_CITATION {"citationItems":[{"id":"ITEM-1","itemData":{"DOI":"10.1016/j.sbspro.2013.12.884","ISSN":"18770428","abstract":"The article considers the problems of improvement of the quality of airport services provided to airlines taking into account the changes in consumer needs. The quality of airport services for airlines is investigated in this paper using SERVQUAL method. Literature analysis has resulted in the development of a system of criteria for assessment of the quality of the airport services provided to airlines. The expert survey has established the relative importance of airport service quality assessment criteria in respect of airlines and as result the authors propose a system of criteria designed for assessment of the quality of airport services provided to airlines.","author":[{"dropping-particle":"","family":"Pabedinskaitė","given":"Arnoldina","non-dropping-particle":"","parse-names":false,"suffix":""},{"dropping-particle":"","family":"Akstinaitė","given":"Viktorija","non-dropping-particle":"","parse-names":false,"suffix":""}],"container-title":"Procedia - Social and Behavioral Sciences","id":"ITEM-1","issued":{"date-parts":[["2014"]]},"page":"398-409","title":"Evaluation of the Airport Service Quality","type":"article-journal","volume":"110"},"uris":["http://www.mendeley.com/documents/?uuid=5634deed-3b96-46de-bd22-4a25e83e6d6f"]}],"mendeley":{"formattedCitation":"[18]","plainTextFormattedCitation":"[18]","previouslyFormattedCitation":"[17]"},"properties":{"noteIndex":0},"schema":"https://github.com/citation-style-language/schema/raw/master/csl-citation.json"}</w:instrText>
      </w:r>
      <w:r>
        <w:rPr/>
        <w:fldChar w:fldCharType="separate"/>
      </w:r>
      <w:r>
        <w:rPr>
          <w:noProof/>
        </w:rPr>
        <w:t>[18].</w:t>
      </w:r>
      <w:r>
        <w:rPr/>
        <w:fldChar w:fldCharType="end"/>
      </w:r>
      <w:r>
        <w:t xml:space="preserve"> This model identifies five main dimensions that play an important role in evaluating customer perceptions of service quality</w:t>
      </w:r>
      <w:r>
        <w:t xml:space="preserve"> </w:t>
      </w:r>
      <w:r>
        <w:rPr/>
        <w:fldChar w:fldCharType="begin"/>
      </w:r>
      <w:r>
        <w:instrText>ADDIN CSL_CITATION {"citationItems":[{"id":"ITEM-1","itemData":{"author":[{"dropping-particle":"","family":"Gowele","given":"Thomas Edingtone","non-dropping-particle":"","parse-names":false,"suffix":""},{"dropping-particle":"","family":"Mwendapole","given":"Msabaha Juma","non-dropping-particle":"","parse-names":false,"suffix":""},{"dropping-particle":"","family":"Kileo","given":"Wilfred Johnson","non-dropping-particle":"","parse-names":false,"suffix":""}],"id":"ITEM-1","issue":"4","issued":{"date-parts":[["2023"]]},"page":"57-66","title":"Structural Assessment of the SERVQUAL Model on Passengers ’ Satisfactions at Julius Nyerere International Airport ( JNIA ) in Tanzania","type":"article-journal","volume":"8"},"uris":["http://www.mendeley.com/documents/?uuid=36b821fe-122b-4035-9c22-455cbba785c1"]}],"mendeley":{"formattedCitation":"[19]","plainTextFormattedCitation":"[19]","previouslyFormattedCitation":"[18]"},"properties":{"noteIndex":0},"schema":"https://github.com/citation-style-language/schema/raw/master/csl-citation.json"}</w:instrText>
      </w:r>
      <w:r>
        <w:rPr/>
        <w:fldChar w:fldCharType="separate"/>
      </w:r>
      <w:r>
        <w:rPr>
          <w:noProof/>
        </w:rPr>
        <w:t>[19].</w:t>
      </w:r>
      <w:r>
        <w:rPr/>
        <w:fldChar w:fldCharType="end"/>
      </w:r>
      <w:r>
        <w:t xml:space="preserve"> SERVQUAL has been used extensively to measure customer satisfaction and service quality in various sectors, including the aviation industry </w:t>
      </w:r>
      <w:r>
        <w:rPr/>
        <w:fldChar w:fldCharType="begin"/>
      </w:r>
      <w:r>
        <w:instrText>ADDIN CSL_CITATION {"citationItems":[{"id":"ITEM-1","itemData":{"DOI":"10.22105/riej.2018.134686.1045","abstract":"The study examines the relationship between passengers' satisfaction and service quality in MMIA. The sample size for the study is a total of three hundred and eighty-four (384), meanwhile, 58.3 percent of response rate was valid for data analysis. 49.1 percent valid questionnaire responses were obtained from the international terminal while 50.9 percent valid questionnaire responses were obtained from the domestic terminal. From the survey, the majority of the respondent was male representing 62.5 percent. From correlation analysis, about 71.1 percent of all service dimensions give a positive and very strong correlation, while about 18.4 percent of all service dimensions give a positive and strong correlation, also about 7.9 percent of all service dimensions give a positive and weak correlation, and about 2.6 percent of all service dimensions give a positive and very weak correlation. Efficiency of available public transport options is the only service with a very weak correlation. The study also revealed that there is a relationship between passengers' satisfaction and service quality at P.value less than 0.05. This signifies that service quality leads to passengers' satisfaction. It is therefore suggested that airport services should be quality so as to have a corresponding effect on high passengers' satisfaction.","author":[{"dropping-particle":"","family":"Adeniran","given":"A O","non-dropping-particle":"","parse-names":false,"suffix":""},{"dropping-particle":"","family":"Fadare","given":"S O","non-dropping-particle":"","parse-names":false,"suffix":""}],"container-title":" International Journal of Research in Industrial Engineering","id":"ITEM-1","issue":"3","issued":{"date-parts":[["2018"]]},"page":"349-369","title":"Relationship between Passengers' Satisfaction and Service Quality in Murtala Muhammed International Airport, Lagos, Nigeria","type":"article-journal","volume":"7"},"uris":["http://www.mendeley.com/documents/?uuid=4039dc88-4c65-41e1-8653-2e9297372426"]}],"mendeley":{"formattedCitation":"[20]","plainTextFormattedCitation":"[20]","previouslyFormattedCitation":"[19]"},"properties":{"noteIndex":0},"schema":"https://github.com/citation-style-language/schema/raw/master/csl-citation.json"}</w:instrText>
      </w:r>
      <w:r>
        <w:rPr/>
        <w:fldChar w:fldCharType="separate"/>
      </w:r>
      <w:r>
        <w:rPr>
          <w:noProof/>
        </w:rPr>
        <w:t>[20].</w:t>
      </w:r>
      <w:r>
        <w:rPr/>
        <w:fldChar w:fldCharType="end"/>
      </w:r>
      <w:r>
        <w:t xml:space="preserve"> ServQual provides an index that is calculated through the difference between </w:t>
      </w:r>
      <w:r>
        <w:t>the level of perception and expectation</w:t>
      </w:r>
      <w:r>
        <w:t xml:space="preserve"> </w:t>
      </w:r>
      <w:r>
        <w:rPr/>
        <w:fldChar w:fldCharType="begin"/>
      </w:r>
      <w:r>
        <w:instrText>ADDIN CSL_CITATION {"citationItems":[{"id":"ITEM-1","itemData":{"DOI":"10.5038/2375-0901.12.3.2","ISSN":"23750901","abstract":"In this paper, an index based on customer perspective is proposed for evaluating transit service quality. The index, named Heterogeneous Customer Satisfaction Index, is inspired by the traditional Customer Satisfaction Index, but takes into account the heterogeneity among the user judgments about the different service aspects. The index allows service quality to be monitored, the causes generating customer satisfaction/ dissatisfaction to be identified, and the strategies for improving the service quality to be defined. The proposed methodologies show some advantages compared to the others adopted for measuring service quality, because it can be easily applied by the transit operators.","author":[{"dropping-particle":"","family":"Eboli","given":"Laura","non-dropping-particle":"","parse-names":false,"suffix":""},{"dropping-particle":"","family":"Mazzulla","given":"Gabriella","non-dropping-particle":"","parse-names":false,"suffix":""}],"container-title":"Journal of Public Transportation","id":"ITEM-1","issue":"3","issued":{"date-parts":[["2009"]]},"page":"21-37","publisher":"The Author(s). Published by Elsevier Inc.","title":"A new customer satisfaction index for evaluating transit service quality","type":"article-journal","volume":"12"},"uris":["http://www.mendeley.com/documents/?uuid=03152711-3c61-4783-86c7-2678d04beedd"]}],"mendeley":{"formattedCitation":"[21]","plainTextFormattedCitation":"[21]","previouslyFormattedCitation":"[20]"},"properties":{"noteIndex":0},"schema":"https://github.com/citation-style-language/schema/raw/master/csl-citation.json"}</w:instrText>
      </w:r>
      <w:r>
        <w:rPr/>
        <w:fldChar w:fldCharType="separate"/>
      </w:r>
      <w:r>
        <w:rPr>
          <w:noProof/>
        </w:rPr>
        <w:t>[21].</w:t>
      </w:r>
      <w:r>
        <w:rPr/>
        <w:fldChar w:fldCharType="end"/>
      </w:r>
      <w:r>
        <w:t xml:space="preserve"> Cronbach's alpha coefficient ranges between 0.91 and 0.87 for the five dimensions of SERVQUAL, thus supporting high reliability</w:t>
      </w:r>
      <w:r>
        <w:t xml:space="preserve"> </w:t>
      </w:r>
      <w:r>
        <w:t xml:space="preserve"> </w:t>
      </w:r>
      <w:r>
        <w:rPr/>
        <w:fldChar w:fldCharType="begin"/>
      </w:r>
      <w:r>
        <w:instrText>ADDIN CSL_CITATION {"citationItems":[{"id":"ITEM-1","itemData":{"DOI":"10.1016/j.jtumed.2022.01.009","ISSN":"16583612","abstract":"Objectives: This study was aimed at evaluating the quality of educational services among dentistry and nursing students through use of the SERVQUAL model. Additionally, the effects of education sector, country, gender, and academic year on the quality of education services were studied. Methods: A convenience sampling technique was used in this cross-sectional study to recruit 528 dentistry and nursing students in governmental and private sectors from Egypt and KSA. Data were collected through two self-administered questionnaires. The first questionnaire included participants' demographic characteristics, whereas the second questionnaire collected data on educational service quality by using the five-dimension SERVQUAL tool. Results: The total mean score for quality of education was 3.65. The mean reliability score was highest among all quality dimensions (3.79). A significant positive linear association was observed between the quality of education and educational sector, field of study, country, and academic year. Conclusion: Students' perceptions of educational service quality were above average. Field of study had the largest main effect on the quality of educational services. Additionally, academic year, educational sectors, and country significantly influenced the quality of educational services.","author":[{"dropping-particle":"","family":"Aboubakr","given":"Rabaa M.","non-dropping-particle":"","parse-names":false,"suffix":""},{"dropping-particle":"","family":"Bayoumy","given":"Hala M.M.","non-dropping-particle":"","parse-names":false,"suffix":""}],"container-title":"Journal of Taibah University Medical Sciences","id":"ITEM-1","issue":"4","issued":{"date-parts":[["2022"]]},"page":"648-657","publisher":"The Authors","title":"Evaluating educational service quality among dentistry and nursing students with the SERVQUAL model: A cross-sectional study","type":"article-journal","volume":"17"},"uris":["http://www.mendeley.com/documents/?uuid=3ec55091-23df-4c11-9a9b-a145f05d4685"]}],"mendeley":{"formattedCitation":"[22]","plainTextFormattedCitation":"[22]","previouslyFormattedCitation":"[21]"},"properties":{"noteIndex":0},"schema":"https://github.com/citation-style-language/schema/raw/master/csl-citation.json"}</w:instrText>
      </w:r>
      <w:r>
        <w:rPr/>
        <w:fldChar w:fldCharType="separate"/>
      </w:r>
      <w:r>
        <w:rPr>
          <w:noProof/>
        </w:rPr>
        <w:t>[22]</w:t>
      </w:r>
      <w:r>
        <w:rPr/>
        <w:fldChar w:fldCharType="end"/>
      </w:r>
      <w:r>
        <w:t>.</w:t>
      </w:r>
    </w:p>
    <w:p>
      <w:pPr>
        <w:pStyle w:val="style0"/>
        <w:spacing w:lineRule="auto" w:line="276"/>
        <w:ind w:firstLine="360"/>
        <w:jc w:val="both"/>
        <w:rPr/>
      </w:pPr>
      <w:r>
        <w:rPr>
          <w:color w:val="000000"/>
        </w:rPr>
        <w:t xml:space="preserve">This study aims to analyze </w:t>
      </w:r>
      <w:r>
        <w:t xml:space="preserve">the influence of airport facility support on tourist interest in visiting using </w:t>
      </w:r>
      <w:r>
        <w:rPr>
          <w:color w:val="000000"/>
        </w:rPr>
        <w:t>SPSS software with 3 methods, namely: IPA, CSI and Servqual analysis.</w:t>
      </w:r>
    </w:p>
    <w:p>
      <w:pPr>
        <w:pStyle w:val="style1"/>
        <w:numPr>
          <w:ilvl w:val="0"/>
          <w:numId w:val="22"/>
        </w:numPr>
        <w:spacing w:before="120" w:after="120"/>
        <w:jc w:val="both"/>
        <w:rPr>
          <w:rFonts w:eastAsia="MS Mincho"/>
          <w:b/>
          <w:bCs/>
          <w:color w:val="000000"/>
        </w:rPr>
      </w:pPr>
      <w:r>
        <w:rPr>
          <w:rFonts w:eastAsia="MS Mincho"/>
          <w:b/>
          <w:bCs/>
          <w:color w:val="000000"/>
        </w:rPr>
        <w:t>Methodology</w:t>
      </w:r>
    </w:p>
    <w:p>
      <w:pPr>
        <w:pStyle w:val="style4126"/>
        <w:rPr>
          <w:lang w:val="en-US"/>
        </w:rPr>
      </w:pPr>
      <w:r>
        <w:rPr>
          <w:lang w:val="en-US"/>
        </w:rPr>
        <w:t>The primary data used in this study is the data from the results of a questionnaire that was distributed to each airport user with a total of 200 respondents. The research was carried out in March – June 2024. The secondary data used in this study was obtained directly from the Ministry of the Directorate General of Civil Aviation, UPBU class III Pong Tiku Tana Toraja office.</w:t>
      </w:r>
    </w:p>
    <w:p>
      <w:pPr>
        <w:pStyle w:val="style4126"/>
        <w:rPr>
          <w:lang w:val="en-US"/>
        </w:rPr>
      </w:pPr>
      <w:r>
        <w:rPr>
          <w:lang w:val="en-US"/>
        </w:rPr>
        <w:t>After the required data has been collected, the next stage is data processing. In this study, the data processing technique used is quantitative data processing with a descriptive approach. Quantitative data processing is defined as data values in the form of calculations or numbers.</w:t>
      </w:r>
    </w:p>
    <w:p>
      <w:pPr>
        <w:pStyle w:val="style4126"/>
        <w:rPr>
          <w:lang w:val="en-US"/>
        </w:rPr>
      </w:pPr>
      <w:r>
        <w:rPr>
          <w:lang w:val="en-US"/>
        </w:rPr>
        <w:t xml:space="preserve">The data obtained were then analyzed using the SPSS Version 25 application. The data analysis carried out was the validity and </w:t>
      </w:r>
      <w:r>
        <w:rPr>
          <w:lang w:val="en-US"/>
        </w:rPr>
        <w:t>r</w:t>
      </w:r>
      <w:r>
        <w:rPr>
          <w:lang w:val="en-US"/>
        </w:rPr>
        <w:t xml:space="preserve">eliability </w:t>
      </w:r>
      <w:r>
        <w:rPr>
          <w:lang w:val="en-US"/>
        </w:rPr>
        <w:t>t</w:t>
      </w:r>
      <w:r>
        <w:rPr>
          <w:lang w:val="en-US"/>
        </w:rPr>
        <w:t>est,</w:t>
      </w:r>
      <w:r>
        <w:rPr>
          <w:lang w:val="en-US"/>
        </w:rPr>
        <w:t xml:space="preserve"> </w:t>
      </w:r>
      <w:r>
        <w:rPr>
          <w:lang w:val="en-US"/>
        </w:rPr>
        <w:t>Importance Performance Analysis</w:t>
      </w:r>
      <w:r>
        <w:rPr>
          <w:lang w:val="en-US"/>
        </w:rPr>
        <w:t xml:space="preserve"> (IPA)</w:t>
      </w:r>
      <w:r>
        <w:rPr>
          <w:lang w:val="en-US"/>
        </w:rPr>
        <w:t xml:space="preserve">, Costumer Satisfaction Index, and analisis nilai Servqual. </w:t>
      </w:r>
      <w:r>
        <w:rPr>
          <w:lang w:val="en-US"/>
        </w:rPr>
        <w:t xml:space="preserve">The equations used in the data analysis are: </w:t>
      </w:r>
    </w:p>
    <w:p>
      <w:pPr>
        <w:pStyle w:val="style4126"/>
        <w:numPr>
          <w:ilvl w:val="0"/>
          <w:numId w:val="33"/>
        </w:numPr>
        <w:ind w:left="426" w:hanging="426"/>
        <w:rPr>
          <w:lang w:val="en-US"/>
        </w:rPr>
      </w:pPr>
      <w:r>
        <w:rPr>
          <w:lang w:val="en-US"/>
        </w:rPr>
        <w:t>Validity Test</w:t>
      </w:r>
    </w:p>
    <w:p>
      <w:pPr>
        <w:pStyle w:val="style4126"/>
        <w:ind w:firstLine="0"/>
        <w:jc w:val="right"/>
        <w:rPr>
          <w:lang w:val="en-US"/>
        </w:rPr>
      </w:pPr>
      <m:oMath>
        <m:r>
          <w:rPr>
            <w:rFonts w:ascii="Cambria Math" w:hAnsi="Cambria Math"/>
          </w:rPr>
          <m:t>rₓᵧ=</m:t>
        </m:r>
        <m:f>
          <m:fPr>
            <m:ctrlPr>
              <w:rPr>
                <w:rFonts w:ascii="Cambria Math" w:hAnsi="Cambria Math"/>
                <w:i/>
              </w:rPr>
            </m:ctrlPr>
          </m:fPr>
          <m:num>
            <m:r>
              <w:rPr>
                <w:rFonts w:ascii="Cambria Math" w:hAnsi="Cambria Math"/>
              </w:rPr>
              <m:t xml:space="preserve">n(∑xy)-(∑x)(∑y) </m:t>
            </m:r>
          </m:num>
          <m:den>
            <m:rad>
              <m:radPr>
                <m:degHide m:val="1"/>
                <m:ctrlPr>
                  <w:rPr>
                    <w:rFonts w:ascii="Cambria Math" w:hAnsi="Cambria Math"/>
                    <w:i/>
                  </w:rPr>
                </m:ctrlPr>
              </m:radPr>
              <m:deg>
                <m:ctrlPr>
                  <w:rPr>
                    <w:rFonts w:ascii="Cambria Math" w:hAnsi="Cambria Math"/>
                    <w:i/>
                    <w:cs/>
                    <w:lang w:bidi="en-US"/>
                  </w:rPr>
                </m:ctrlPr>
              </m:deg>
              <m:e>
                <m:r>
                  <w:rPr>
                    <w:rFonts w:ascii="Cambria Math" w:hAnsi="Cambria Math"/>
                    <w:lang w:bidi="en-US"/>
                  </w:rPr>
                  <m:t>[n(Σx²)-(Σx)² [[n(∑y²)-(∑y)²]]</m:t>
                </m:r>
                <m:ctrlPr>
                  <w:rPr>
                    <w:rFonts w:ascii="Cambria Math" w:hAnsi="Cambria Math"/>
                    <w:i/>
                    <w:cs/>
                    <w:lang w:bidi="en-US"/>
                  </w:rPr>
                </m:ctrlPr>
              </m:e>
            </m:rad>
          </m:den>
        </m:f>
      </m:oMath>
      <w:r>
        <w:tab/>
      </w:r>
      <w:r>
        <w:tab/>
      </w:r>
      <w:r>
        <w:tab/>
      </w:r>
      <w:r>
        <w:t>(1)</w:t>
      </w:r>
    </w:p>
    <w:p>
      <w:pPr>
        <w:pStyle w:val="style4126"/>
        <w:ind w:left="426" w:firstLine="0"/>
        <w:rPr>
          <w:spacing w:val="0"/>
          <w:lang w:val="en-US"/>
        </w:rPr>
      </w:pPr>
      <w:r>
        <w:rPr>
          <w:spacing w:val="0"/>
          <w:lang w:val="en-US"/>
        </w:rPr>
        <w:t xml:space="preserve">Where rxy = </w:t>
      </w:r>
      <w:r>
        <w:rPr>
          <w:spacing w:val="0"/>
          <w:lang w:val="en-US"/>
        </w:rPr>
        <w:t>c</w:t>
      </w:r>
      <w:r>
        <w:rPr>
          <w:spacing w:val="0"/>
          <w:lang w:val="en-US"/>
        </w:rPr>
        <w:t xml:space="preserve">orrelation coefficient between X and Y, n = </w:t>
      </w:r>
      <w:r>
        <w:rPr>
          <w:spacing w:val="0"/>
          <w:lang w:val="en-US"/>
        </w:rPr>
        <w:t>n</w:t>
      </w:r>
      <w:r>
        <w:rPr>
          <w:spacing w:val="0"/>
          <w:lang w:val="en-US"/>
        </w:rPr>
        <w:t xml:space="preserve">umber of </w:t>
      </w:r>
      <w:r>
        <w:rPr>
          <w:spacing w:val="0"/>
          <w:lang w:val="en-US"/>
        </w:rPr>
        <w:t>r</w:t>
      </w:r>
      <w:r>
        <w:rPr>
          <w:spacing w:val="0"/>
          <w:lang w:val="en-US"/>
        </w:rPr>
        <w:t xml:space="preserve">espondents, x = </w:t>
      </w:r>
      <w:r>
        <w:rPr>
          <w:spacing w:val="0"/>
          <w:lang w:val="en-US"/>
        </w:rPr>
        <w:t>s</w:t>
      </w:r>
      <w:r>
        <w:rPr>
          <w:spacing w:val="0"/>
          <w:lang w:val="en-US"/>
        </w:rPr>
        <w:t xml:space="preserve">core of each statement from each respondent, and y = </w:t>
      </w:r>
      <w:r>
        <w:rPr>
          <w:spacing w:val="0"/>
          <w:lang w:val="en-US"/>
        </w:rPr>
        <w:t>t</w:t>
      </w:r>
      <w:r>
        <w:rPr>
          <w:spacing w:val="0"/>
          <w:lang w:val="en-US"/>
        </w:rPr>
        <w:t>otal score of all statements from each respondent</w:t>
      </w:r>
    </w:p>
    <w:p>
      <w:pPr>
        <w:pStyle w:val="style4126"/>
        <w:numPr>
          <w:ilvl w:val="0"/>
          <w:numId w:val="33"/>
        </w:numPr>
        <w:ind w:left="426" w:hanging="426"/>
        <w:rPr>
          <w:spacing w:val="0"/>
          <w:lang w:val="en-US"/>
        </w:rPr>
      </w:pPr>
      <w:r>
        <w:rPr>
          <w:lang w:val="en-US"/>
        </w:rPr>
        <w:t>Reliability Test</w:t>
      </w:r>
    </w:p>
    <w:p>
      <w:pPr>
        <w:pStyle w:val="style4126"/>
        <w:ind w:left="426"/>
        <w:jc w:val="center"/>
        <w:rPr>
          <w:lang w:val="en-US"/>
        </w:rPr>
      </w:pPr>
      <m:oMath>
        <m:r>
          <w:rPr>
            <w:rFonts w:ascii="Cambria Math" w:hAnsi="Cambria Math"/>
            <w:lang w:val="en-ID"/>
          </w:rPr>
          <m:t>r</m:t>
        </m:r>
        <m:r>
          <w:rPr>
            <w:rFonts w:ascii="Cambria Math" w:hAnsi="Cambria Math"/>
            <w:lang w:val="en-US"/>
          </w:rPr>
          <m:t>=[</m:t>
        </m:r>
        <m:f>
          <m:fPr>
            <m:ctrlPr>
              <w:rPr>
                <w:rFonts w:ascii="Cambria Math" w:hAnsi="Cambria Math"/>
                <w:lang w:val="en-ID"/>
              </w:rPr>
            </m:ctrlPr>
          </m:fPr>
          <m:num>
            <m:r>
              <w:rPr>
                <w:rFonts w:ascii="Cambria Math" w:hAnsi="Cambria Math"/>
                <w:lang w:val="en-ID"/>
              </w:rPr>
              <m:t>k</m:t>
            </m:r>
          </m:num>
          <m:den>
            <m:r>
              <w:rPr>
                <w:rFonts w:ascii="Cambria Math" w:hAnsi="Cambria Math"/>
                <w:lang w:val="en-US"/>
              </w:rPr>
              <m:t>(</m:t>
            </m:r>
            <m:r>
              <w:rPr>
                <w:rFonts w:ascii="Cambria Math" w:hAnsi="Cambria Math"/>
                <w:lang w:val="en-ID"/>
              </w:rPr>
              <m:t>k</m:t>
            </m:r>
            <m:r>
              <w:rPr>
                <w:rFonts w:ascii="Cambria Math" w:hAnsi="Cambria Math"/>
                <w:lang w:val="en-US"/>
              </w:rPr>
              <m:t>-1)</m:t>
            </m:r>
          </m:den>
        </m:f>
        <m:r>
          <w:rPr>
            <w:rFonts w:ascii="Cambria Math" w:hAnsi="Cambria Math"/>
            <w:lang w:val="en-US"/>
          </w:rPr>
          <m:t>] [1-</m:t>
        </m:r>
        <m:f>
          <m:fPr>
            <m:ctrlPr>
              <w:rPr>
                <w:rFonts w:ascii="Cambria Math" w:hAnsi="Cambria Math"/>
                <w:lang w:val="en-ID"/>
              </w:rPr>
            </m:ctrlPr>
          </m:fPr>
          <m:num>
            <m:sSup>
              <m:sSupPr>
                <m:ctrlPr>
                  <w:rPr>
                    <w:rFonts w:ascii="Cambria Math" w:hAnsi="Cambria Math"/>
                    <w:lang w:val="en-ID"/>
                  </w:rPr>
                </m:ctrlPr>
              </m:sSupPr>
              <m:e>
                <m:r>
                  <w:rPr>
                    <w:rFonts w:ascii="Cambria Math" w:hAnsi="Cambria Math"/>
                    <w:lang w:val="en-US"/>
                  </w:rPr>
                  <m:t>∑</m:t>
                </m:r>
                <m:r>
                  <w:rPr>
                    <w:rFonts w:ascii="Cambria Math" w:hAnsi="Cambria Math"/>
                    <w:lang w:val="en-ID"/>
                  </w:rPr>
                  <m:t>σ</m:t>
                </m:r>
                <m:r>
                  <m:rPr>
                    <m:scr m:val="monospace"/>
                  </m:rPr>
                  <w:rPr>
                    <w:rFonts w:ascii="Cambria Math" w:hAnsi="Cambria Math"/>
                    <w:lang w:val="en-ID"/>
                  </w:rPr>
                  <m:t>b</m:t>
                </m:r>
              </m:e>
              <m:sup>
                <m:r>
                  <w:rPr>
                    <w:rFonts w:ascii="Cambria Math" w:hAnsi="Cambria Math"/>
                    <w:lang w:val="en-US"/>
                  </w:rPr>
                  <m:t>2</m:t>
                </m:r>
              </m:sup>
            </m:sSup>
          </m:num>
          <m:den>
            <m:r>
              <w:rPr>
                <w:rFonts w:ascii="Cambria Math" w:hAnsi="Cambria Math"/>
                <w:lang w:val="en-ID"/>
              </w:rPr>
              <m:t>σ</m:t>
            </m:r>
            <m:r>
              <m:rPr>
                <m:scr m:val="monospace"/>
              </m:rPr>
              <w:rPr>
                <w:rFonts w:ascii="Cambria Math" w:hAnsi="Cambria Math"/>
                <w:lang w:val="en-ID"/>
              </w:rPr>
              <m:t>t</m:t>
            </m:r>
            <m:r>
              <w:rPr>
                <w:rFonts w:ascii="Cambria Math" w:hAnsi="Cambria Math"/>
                <w:lang w:val="en-US"/>
              </w:rPr>
              <m:t>²</m:t>
            </m:r>
          </m:den>
        </m:f>
        <m:r>
          <w:rPr>
            <w:rFonts w:ascii="Cambria Math" w:hAnsi="Cambria Math"/>
            <w:lang w:val="en-US"/>
          </w:rPr>
          <m:t>]</m:t>
        </m:r>
      </m:oMath>
      <w:r>
        <w:rPr>
          <w:lang w:val="en-US"/>
        </w:rPr>
        <w:tab/>
      </w:r>
      <w:r>
        <w:rPr>
          <w:lang w:val="en-US"/>
        </w:rPr>
        <w:tab/>
      </w:r>
      <w:r>
        <w:rPr>
          <w:lang w:val="en-US"/>
        </w:rPr>
        <w:tab/>
      </w:r>
      <w:r>
        <w:rPr>
          <w:lang w:val="en-US"/>
        </w:rPr>
        <w:t xml:space="preserve">        </w:t>
      </w:r>
      <w:r>
        <w:rPr>
          <w:lang w:val="en-US"/>
        </w:rPr>
        <w:t>(2)</w:t>
      </w:r>
    </w:p>
    <w:p>
      <w:pPr>
        <w:pStyle w:val="style4126"/>
        <w:ind w:left="426" w:firstLine="0"/>
        <w:rPr>
          <w:spacing w:val="0"/>
          <w:lang w:val="en-US"/>
        </w:rPr>
      </w:pPr>
      <w:r>
        <w:rPr>
          <w:spacing w:val="0"/>
          <w:lang w:val="en-US"/>
        </w:rPr>
        <w:t xml:space="preserve">Where r = Instrument reliability, k = </w:t>
      </w:r>
      <w:r>
        <w:rPr>
          <w:spacing w:val="0"/>
          <w:lang w:val="en-US"/>
        </w:rPr>
        <w:t>n</w:t>
      </w:r>
      <w:r>
        <w:rPr>
          <w:spacing w:val="0"/>
          <w:lang w:val="en-US"/>
        </w:rPr>
        <w:t xml:space="preserve">umber of questions or number of questions, σb2 = </w:t>
      </w:r>
      <w:r>
        <w:rPr>
          <w:spacing w:val="0"/>
          <w:lang w:val="en-US"/>
        </w:rPr>
        <w:t>n</w:t>
      </w:r>
      <w:r>
        <w:rPr>
          <w:spacing w:val="0"/>
          <w:lang w:val="en-US"/>
        </w:rPr>
        <w:t xml:space="preserve">umber of grain variants, σ12 = </w:t>
      </w:r>
      <w:r>
        <w:rPr>
          <w:spacing w:val="0"/>
          <w:lang w:val="en-US"/>
        </w:rPr>
        <w:t>t</w:t>
      </w:r>
      <w:r>
        <w:rPr>
          <w:spacing w:val="0"/>
          <w:lang w:val="en-US"/>
        </w:rPr>
        <w:t>otal variant</w:t>
      </w:r>
    </w:p>
    <w:p>
      <w:pPr>
        <w:pStyle w:val="style4126"/>
        <w:numPr>
          <w:ilvl w:val="0"/>
          <w:numId w:val="33"/>
        </w:numPr>
        <w:ind w:left="426" w:hanging="426"/>
        <w:rPr>
          <w:spacing w:val="0"/>
          <w:lang w:val="en-US"/>
        </w:rPr>
      </w:pPr>
      <w:r>
        <w:rPr>
          <w:i/>
          <w:iCs/>
        </w:rPr>
        <w:t>Importance Performance Analysis</w:t>
      </w:r>
      <w:r>
        <w:rPr>
          <w:i/>
          <w:iCs/>
        </w:rPr>
        <w:t xml:space="preserve"> </w:t>
      </w:r>
      <w:r>
        <w:t>(IPA)</w:t>
      </w:r>
    </w:p>
    <w:p>
      <w:pPr>
        <w:pStyle w:val="style4126"/>
        <w:rPr>
          <w:i/>
          <w:iCs/>
        </w:rPr>
      </w:pPr>
    </w:p>
    <w:p>
      <w:pPr>
        <w:pStyle w:val="style4126"/>
        <w:rPr>
          <w:i/>
          <w:iCs/>
        </w:rPr>
      </w:pPr>
    </w:p>
    <w:p>
      <w:pPr>
        <w:pStyle w:val="style4126"/>
        <w:rPr>
          <w:spacing w:val="0"/>
          <w:lang w:val="en-US"/>
        </w:rPr>
      </w:pPr>
    </w:p>
    <w:p>
      <w:pPr>
        <w:pStyle w:val="style66"/>
        <w:widowControl w:val="false"/>
        <w:numPr>
          <w:ilvl w:val="0"/>
          <w:numId w:val="30"/>
        </w:numPr>
        <w:tabs>
          <w:tab w:val="clear" w:pos="288"/>
        </w:tabs>
        <w:autoSpaceDE w:val="false"/>
        <w:autoSpaceDN w:val="false"/>
        <w:spacing w:before="1" w:after="0" w:lineRule="auto" w:line="480"/>
        <w:ind w:right="107"/>
        <w:rPr/>
      </w:pPr>
      <w:r>
        <w:t>Calculating the Value of Conformity Between the Level of Interest and the Level of Performance</w:t>
      </w:r>
    </w:p>
    <w:p>
      <w:pPr>
        <w:pStyle w:val="style66"/>
        <w:autoSpaceDE w:val="false"/>
        <w:autoSpaceDN w:val="false"/>
        <w:spacing w:before="1" w:lineRule="auto" w:line="480"/>
        <w:ind w:left="1146" w:right="107"/>
        <w:jc w:val="center"/>
        <w:rPr/>
      </w:pPr>
      <m:oMath>
        <m:r>
          <w:rPr>
            <w:rFonts w:ascii="Cambria Math" w:hAnsi="Cambria Math"/>
          </w:rPr>
          <m:t>TKi</m:t>
        </m:r>
        <m:r>
          <m:rPr>
            <m:sty m:val="p"/>
          </m:rPr>
          <w:rPr>
            <w:rFonts w:ascii="Cambria Math" w:hAnsi="Cambria Math"/>
          </w:rPr>
          <m:t>=</m:t>
        </m:r>
        <m:f>
          <m:fPr>
            <m:ctrlPr>
              <w:rPr>
                <w:rFonts w:ascii="Cambria Math" w:hAnsi="Cambria Math"/>
              </w:rPr>
            </m:ctrlPr>
          </m:fPr>
          <m:num>
            <m:r>
              <w:rPr>
                <w:rFonts w:ascii="Cambria Math" w:hAnsi="Cambria Math"/>
              </w:rPr>
              <m:t>Xi</m:t>
            </m:r>
          </m:num>
          <m:den>
            <m:r>
              <m:rPr>
                <m:sty m:val="p"/>
              </m:rPr>
              <w:rPr>
                <w:rFonts w:ascii="Cambria Math" w:hAnsi="Cambria Math"/>
              </w:rPr>
              <m:t>Yi</m:t>
            </m:r>
          </m:den>
        </m:f>
        <m:r>
          <w:rPr>
            <w:rFonts w:ascii="Cambria Math" w:hAnsi="Cambria Math"/>
          </w:rPr>
          <m:t xml:space="preserve"> ×100%</m:t>
        </m:r>
      </m:oMath>
      <w:r>
        <w:tab/>
      </w:r>
      <w:r>
        <w:t xml:space="preserve">              </w:t>
      </w:r>
      <w:r>
        <w:tab/>
      </w:r>
      <w:r>
        <w:t xml:space="preserve">     </w:t>
      </w:r>
      <w:r>
        <w:t>(3)</w:t>
      </w:r>
    </w:p>
    <w:p>
      <w:pPr>
        <w:pStyle w:val="style66"/>
        <w:spacing w:before="1" w:lineRule="auto" w:line="360"/>
        <w:ind w:left="426" w:right="107" w:firstLine="0"/>
        <w:rPr/>
      </w:pPr>
      <w:r>
        <w:t xml:space="preserve">Where </w:t>
      </w:r>
      <w:r>
        <w:rPr>
          <w:i/>
          <w:iCs/>
        </w:rPr>
        <w:t>TKi</w:t>
      </w:r>
      <w:r>
        <w:t xml:space="preserve"> = Respondent's suitability level, Xi = Company performance appraisal score, and Yi = Importance level assessment score</w:t>
      </w:r>
    </w:p>
    <w:p>
      <w:pPr>
        <w:pStyle w:val="style4126"/>
        <w:ind w:firstLine="0"/>
        <w:rPr>
          <w:color w:val="000000"/>
        </w:rPr>
      </w:pPr>
      <w:r>
        <w:rPr>
          <w:color w:val="000000"/>
        </w:rPr>
        <w:t>The category of the level of suitability of interest to performance is shown in Table 1</w:t>
      </w:r>
    </w:p>
    <w:p>
      <w:pPr>
        <w:pStyle w:val="style4126"/>
        <w:spacing w:lineRule="auto" w:line="276"/>
        <w:ind w:firstLine="0"/>
        <w:jc w:val="center"/>
        <w:rPr>
          <w:color w:val="000000"/>
        </w:rPr>
      </w:pPr>
      <w:r>
        <w:rPr>
          <w:b/>
          <w:bCs/>
          <w:color w:val="000000"/>
        </w:rPr>
        <w:t>T</w:t>
      </w:r>
      <w:r>
        <w:rPr>
          <w:b/>
          <w:bCs/>
          <w:color w:val="000000"/>
        </w:rPr>
        <w:t>able</w:t>
      </w:r>
      <w:r>
        <w:rPr>
          <w:b/>
          <w:bCs/>
          <w:color w:val="000000"/>
        </w:rPr>
        <w:t xml:space="preserve"> 1. </w:t>
      </w:r>
      <w:r>
        <w:rPr>
          <w:color w:val="000000"/>
        </w:rPr>
        <w:t>Category of the level of suitability of interests to</w:t>
      </w:r>
    </w:p>
    <w:p>
      <w:pPr>
        <w:pStyle w:val="style4126"/>
        <w:ind w:firstLine="0"/>
        <w:jc w:val="center"/>
        <w:rPr>
          <w:b/>
          <w:bCs/>
          <w:color w:val="000000"/>
        </w:rPr>
      </w:pPr>
      <w:r>
        <w:rPr>
          <w:color w:val="000000"/>
        </w:rPr>
        <w:t>Performance</w:t>
      </w:r>
    </w:p>
    <w:tbl>
      <w:tblPr>
        <w:tblW w:w="4678" w:type="dxa"/>
        <w:tblInd w:w="250" w:type="dxa"/>
        <w:tblLook w:val="04A0" w:firstRow="1" w:lastRow="0" w:firstColumn="1" w:lastColumn="0" w:noHBand="0" w:noVBand="1"/>
      </w:tblPr>
      <w:tblGrid>
        <w:gridCol w:w="2268"/>
        <w:gridCol w:w="2410"/>
      </w:tblGrid>
      <w:tr>
        <w:trPr>
          <w:trHeight w:val="413" w:hRule="atLeast"/>
        </w:trPr>
        <w:tc>
          <w:tcPr>
            <w:tcW w:w="2268" w:type="dxa"/>
            <w:tcBorders>
              <w:top w:val="single" w:sz="8" w:space="0" w:color="auto"/>
              <w:bottom w:val="single" w:sz="4" w:space="0" w:color="auto"/>
            </w:tcBorders>
            <w:shd w:val="clear" w:color="auto" w:fill="auto"/>
            <w:noWrap/>
            <w:vAlign w:val="center"/>
            <w:hideMark/>
          </w:tcPr>
          <w:p>
            <w:pPr>
              <w:pStyle w:val="style0"/>
              <w:rPr>
                <w:b/>
                <w:bCs/>
                <w:color w:val="000000"/>
                <w:lang w:val="en-ID" w:eastAsia="en-ID"/>
              </w:rPr>
            </w:pPr>
            <w:r>
              <w:rPr>
                <w:b/>
                <w:bCs/>
                <w:color w:val="000000"/>
                <w:lang w:eastAsia="en-ID"/>
              </w:rPr>
              <w:t>Conformity level</w:t>
            </w:r>
          </w:p>
        </w:tc>
        <w:tc>
          <w:tcPr>
            <w:tcW w:w="2410" w:type="dxa"/>
            <w:tcBorders>
              <w:top w:val="single" w:sz="8" w:space="0" w:color="auto"/>
              <w:bottom w:val="single" w:sz="4" w:space="0" w:color="auto"/>
            </w:tcBorders>
            <w:shd w:val="clear" w:color="auto" w:fill="auto"/>
            <w:noWrap/>
            <w:vAlign w:val="center"/>
            <w:hideMark/>
          </w:tcPr>
          <w:p>
            <w:pPr>
              <w:pStyle w:val="style0"/>
              <w:rPr>
                <w:b/>
                <w:bCs/>
                <w:color w:val="000000"/>
                <w:lang w:val="en-ID" w:eastAsia="en-ID"/>
              </w:rPr>
            </w:pPr>
            <w:r>
              <w:rPr>
                <w:b/>
                <w:bCs/>
                <w:color w:val="000000"/>
                <w:lang w:eastAsia="en-ID"/>
              </w:rPr>
              <w:t>Conformance range (%)</w:t>
            </w:r>
          </w:p>
        </w:tc>
      </w:tr>
      <w:tr>
        <w:tblPrEx/>
        <w:trPr>
          <w:trHeight w:val="224" w:hRule="atLeast"/>
        </w:trPr>
        <w:tc>
          <w:tcPr>
            <w:tcW w:w="2268" w:type="dxa"/>
            <w:tcBorders>
              <w:top w:val="single" w:sz="4" w:space="0" w:color="auto"/>
            </w:tcBorders>
            <w:shd w:val="clear" w:color="auto" w:fill="auto"/>
            <w:noWrap/>
            <w:vAlign w:val="center"/>
            <w:hideMark/>
          </w:tcPr>
          <w:p>
            <w:pPr>
              <w:pStyle w:val="style0"/>
              <w:rPr>
                <w:color w:val="000000"/>
                <w:lang w:val="en-ID" w:eastAsia="en-ID"/>
              </w:rPr>
            </w:pPr>
            <w:r>
              <w:rPr>
                <w:color w:val="000000"/>
                <w:lang w:eastAsia="en-ID"/>
              </w:rPr>
              <w:t>Perfect fit</w:t>
            </w:r>
          </w:p>
        </w:tc>
        <w:tc>
          <w:tcPr>
            <w:tcW w:w="2410" w:type="dxa"/>
            <w:tcBorders>
              <w:top w:val="single" w:sz="4" w:space="0" w:color="auto"/>
            </w:tcBorders>
            <w:shd w:val="clear" w:color="auto" w:fill="auto"/>
            <w:noWrap/>
            <w:vAlign w:val="center"/>
            <w:hideMark/>
          </w:tcPr>
          <w:p>
            <w:pPr>
              <w:pStyle w:val="style0"/>
              <w:rPr>
                <w:color w:val="000000"/>
                <w:lang w:val="en-ID" w:eastAsia="en-ID"/>
              </w:rPr>
            </w:pPr>
            <w:r>
              <w:rPr>
                <w:color w:val="000000"/>
                <w:lang w:val="en-ID" w:eastAsia="en-ID"/>
              </w:rPr>
              <w:t>80-100</w:t>
            </w:r>
          </w:p>
        </w:tc>
      </w:tr>
      <w:tr>
        <w:tblPrEx/>
        <w:trPr>
          <w:trHeight w:val="304" w:hRule="atLeast"/>
        </w:trPr>
        <w:tc>
          <w:tcPr>
            <w:tcW w:w="2268" w:type="dxa"/>
            <w:tcBorders>
              <w:top w:val="nil"/>
            </w:tcBorders>
            <w:shd w:val="clear" w:color="auto" w:fill="auto"/>
            <w:noWrap/>
            <w:vAlign w:val="center"/>
            <w:hideMark/>
          </w:tcPr>
          <w:p>
            <w:pPr>
              <w:pStyle w:val="style0"/>
              <w:rPr>
                <w:color w:val="000000"/>
                <w:lang w:val="en-ID" w:eastAsia="en-ID"/>
              </w:rPr>
            </w:pPr>
            <w:r>
              <w:rPr>
                <w:color w:val="000000"/>
                <w:lang w:eastAsia="en-ID"/>
              </w:rPr>
              <w:t>Appropriate</w:t>
            </w:r>
          </w:p>
        </w:tc>
        <w:tc>
          <w:tcPr>
            <w:tcW w:w="2410" w:type="dxa"/>
            <w:tcBorders>
              <w:top w:val="nil"/>
            </w:tcBorders>
            <w:shd w:val="clear" w:color="auto" w:fill="auto"/>
            <w:noWrap/>
            <w:vAlign w:val="center"/>
            <w:hideMark/>
          </w:tcPr>
          <w:p>
            <w:pPr>
              <w:pStyle w:val="style0"/>
              <w:rPr>
                <w:color w:val="000000"/>
                <w:lang w:val="en-ID" w:eastAsia="en-ID"/>
              </w:rPr>
            </w:pPr>
            <w:r>
              <w:rPr>
                <w:color w:val="000000"/>
                <w:lang w:val="en-ID" w:eastAsia="en-ID"/>
              </w:rPr>
              <w:t>70-79</w:t>
            </w:r>
          </w:p>
        </w:tc>
      </w:tr>
      <w:tr>
        <w:tblPrEx/>
        <w:trPr>
          <w:trHeight w:val="214" w:hRule="atLeast"/>
        </w:trPr>
        <w:tc>
          <w:tcPr>
            <w:tcW w:w="2268" w:type="dxa"/>
            <w:tcBorders>
              <w:top w:val="nil"/>
            </w:tcBorders>
            <w:shd w:val="clear" w:color="auto" w:fill="auto"/>
            <w:noWrap/>
            <w:vAlign w:val="center"/>
            <w:hideMark/>
          </w:tcPr>
          <w:p>
            <w:pPr>
              <w:pStyle w:val="style0"/>
              <w:rPr>
                <w:color w:val="000000"/>
                <w:lang w:val="en-ID" w:eastAsia="en-ID"/>
              </w:rPr>
            </w:pPr>
            <w:r>
              <w:rPr>
                <w:color w:val="000000"/>
                <w:lang w:eastAsia="en-ID"/>
              </w:rPr>
              <w:t>Quite suitable</w:t>
            </w:r>
          </w:p>
        </w:tc>
        <w:tc>
          <w:tcPr>
            <w:tcW w:w="2410" w:type="dxa"/>
            <w:tcBorders>
              <w:top w:val="nil"/>
            </w:tcBorders>
            <w:shd w:val="clear" w:color="auto" w:fill="auto"/>
            <w:noWrap/>
            <w:vAlign w:val="center"/>
            <w:hideMark/>
          </w:tcPr>
          <w:p>
            <w:pPr>
              <w:pStyle w:val="style0"/>
              <w:rPr>
                <w:color w:val="000000"/>
                <w:lang w:val="en-ID" w:eastAsia="en-ID"/>
              </w:rPr>
            </w:pPr>
            <w:r>
              <w:rPr>
                <w:color w:val="000000"/>
                <w:lang w:val="en-ID" w:eastAsia="en-ID"/>
              </w:rPr>
              <w:t>60-69</w:t>
            </w:r>
          </w:p>
        </w:tc>
      </w:tr>
      <w:tr>
        <w:tblPrEx/>
        <w:trPr>
          <w:trHeight w:val="293" w:hRule="atLeast"/>
        </w:trPr>
        <w:tc>
          <w:tcPr>
            <w:tcW w:w="2268" w:type="dxa"/>
            <w:tcBorders>
              <w:top w:val="nil"/>
              <w:bottom w:val="single" w:sz="4" w:space="0" w:color="auto"/>
            </w:tcBorders>
            <w:shd w:val="clear" w:color="auto" w:fill="auto"/>
            <w:noWrap/>
            <w:vAlign w:val="center"/>
            <w:hideMark/>
          </w:tcPr>
          <w:p>
            <w:pPr>
              <w:pStyle w:val="style0"/>
              <w:rPr>
                <w:color w:val="000000"/>
                <w:lang w:val="en-ID" w:eastAsia="en-ID"/>
              </w:rPr>
            </w:pPr>
            <w:r>
              <w:rPr>
                <w:color w:val="000000"/>
                <w:lang w:eastAsia="en-ID"/>
              </w:rPr>
              <w:t>Less suitable</w:t>
            </w:r>
          </w:p>
        </w:tc>
        <w:tc>
          <w:tcPr>
            <w:tcW w:w="2410" w:type="dxa"/>
            <w:tcBorders>
              <w:top w:val="nil"/>
              <w:bottom w:val="single" w:sz="4" w:space="0" w:color="auto"/>
            </w:tcBorders>
            <w:shd w:val="clear" w:color="auto" w:fill="auto"/>
            <w:noWrap/>
            <w:vAlign w:val="center"/>
            <w:hideMark/>
          </w:tcPr>
          <w:p>
            <w:pPr>
              <w:pStyle w:val="style0"/>
              <w:rPr>
                <w:color w:val="000000"/>
                <w:lang w:val="en-ID" w:eastAsia="en-ID"/>
              </w:rPr>
            </w:pPr>
            <w:r>
              <w:rPr>
                <w:color w:val="000000"/>
                <w:lang w:val="en-ID" w:eastAsia="en-ID"/>
              </w:rPr>
              <w:t>50-59</w:t>
            </w:r>
          </w:p>
        </w:tc>
      </w:tr>
    </w:tbl>
    <w:p>
      <w:pPr>
        <w:pStyle w:val="style66"/>
        <w:widowControl w:val="false"/>
        <w:tabs>
          <w:tab w:val="clear" w:pos="288"/>
        </w:tabs>
        <w:spacing w:before="1" w:after="0" w:lineRule="auto" w:line="360"/>
        <w:ind w:right="107" w:firstLine="0"/>
        <w:rPr/>
      </w:pPr>
    </w:p>
    <w:p>
      <w:pPr>
        <w:pStyle w:val="style66"/>
        <w:widowControl w:val="false"/>
        <w:numPr>
          <w:ilvl w:val="0"/>
          <w:numId w:val="30"/>
        </w:numPr>
        <w:tabs>
          <w:tab w:val="clear" w:pos="288"/>
        </w:tabs>
        <w:spacing w:before="1" w:after="0" w:lineRule="auto" w:line="360"/>
        <w:ind w:right="107"/>
        <w:rPr/>
      </w:pPr>
      <w:r>
        <w:t>Cartesian diagram</w:t>
      </w:r>
    </w:p>
    <w:p>
      <w:pPr>
        <w:pStyle w:val="style66"/>
        <w:spacing w:before="1" w:after="0" w:lineRule="auto" w:line="360"/>
        <w:ind w:right="107" w:firstLine="0"/>
        <w:rPr/>
      </w:pPr>
      <w:r>
        <w:rPr>
          <w:noProof/>
        </w:rPr>
        <w:drawing>
          <wp:inline distL="0" distT="0" distB="0" distR="0">
            <wp:extent cx="3133725" cy="1657350"/>
            <wp:effectExtent l="0" t="0" r="9525" b="0"/>
            <wp:docPr id="1026" name="Picture 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4" cstate="print"/>
                    <a:srcRect l="0" t="0" r="0" b="0"/>
                    <a:stretch/>
                  </pic:blipFill>
                  <pic:spPr>
                    <a:xfrm rot="0">
                      <a:off x="0" y="0"/>
                      <a:ext cx="3133725" cy="1657350"/>
                    </a:xfrm>
                    <a:prstGeom prst="rect"/>
                  </pic:spPr>
                </pic:pic>
              </a:graphicData>
            </a:graphic>
          </wp:inline>
        </w:drawing>
      </w:r>
    </w:p>
    <w:p>
      <w:pPr>
        <w:pStyle w:val="style66"/>
        <w:spacing w:after="0" w:lineRule="auto" w:line="276"/>
        <w:ind w:right="107" w:firstLine="0"/>
        <w:jc w:val="center"/>
        <w:rPr>
          <w:color w:val="000000"/>
        </w:rPr>
      </w:pPr>
      <w:r>
        <w:rPr>
          <w:b/>
          <w:bCs/>
          <w:color w:val="000000"/>
        </w:rPr>
        <w:t>F</w:t>
      </w:r>
      <w:r>
        <w:rPr>
          <w:b/>
          <w:bCs/>
          <w:color w:val="000000"/>
        </w:rPr>
        <w:t>ig</w:t>
      </w:r>
      <w:r>
        <w:rPr>
          <w:b/>
          <w:bCs/>
          <w:color w:val="000000"/>
        </w:rPr>
        <w:t xml:space="preserve"> 1.</w:t>
      </w:r>
      <w:r>
        <w:rPr>
          <w:color w:val="000000"/>
        </w:rPr>
        <w:t xml:space="preserve"> Cartesian diagram of Importance- Performance Analysis</w:t>
      </w:r>
    </w:p>
    <w:p>
      <w:pPr>
        <w:pStyle w:val="style66"/>
        <w:spacing w:lineRule="auto" w:line="360"/>
        <w:ind w:right="107"/>
        <w:jc w:val="center"/>
        <w:rPr>
          <w:color w:val="c00000"/>
        </w:rPr>
      </w:pPr>
      <w:r>
        <w:rPr>
          <w:color w:val="000000"/>
        </w:rPr>
        <w:t>(Source: Suhendra, A and Prasetyanto, Dwi)</w:t>
      </w:r>
    </w:p>
    <w:p>
      <w:pPr>
        <w:pStyle w:val="style66"/>
        <w:spacing w:before="1" w:lineRule="auto" w:line="360"/>
        <w:ind w:right="107"/>
        <w:rPr/>
      </w:pPr>
      <w:r>
        <w:t>The following is an explanation of each quadrant in the Cartesian diagram</w:t>
      </w:r>
      <w:r>
        <w:t>:</w:t>
      </w:r>
    </w:p>
    <w:p>
      <w:pPr>
        <w:pStyle w:val="style66"/>
        <w:widowControl w:val="false"/>
        <w:numPr>
          <w:ilvl w:val="0"/>
          <w:numId w:val="28"/>
        </w:numPr>
        <w:tabs>
          <w:tab w:val="clear" w:pos="288"/>
        </w:tabs>
        <w:spacing w:before="1" w:after="0" w:lineRule="auto" w:line="360"/>
        <w:ind w:left="426" w:right="107" w:hanging="426"/>
        <w:rPr/>
      </w:pPr>
      <w:r>
        <w:t xml:space="preserve">Quadrant I (Concentrate These) These are regions that contain factors that are considered important by customers, but inreality these factors are not in line with customer expectations (the level of satisfaction obtained is still low). The variables included in this </w:t>
      </w:r>
      <w:r>
        <w:t>quadrant must be improved</w:t>
      </w:r>
    </w:p>
    <w:p>
      <w:pPr>
        <w:pStyle w:val="style66"/>
        <w:widowControl w:val="false"/>
        <w:numPr>
          <w:ilvl w:val="0"/>
          <w:numId w:val="28"/>
        </w:numPr>
        <w:tabs>
          <w:tab w:val="clear" w:pos="288"/>
        </w:tabs>
        <w:spacing w:before="1" w:after="0" w:lineRule="auto" w:line="360"/>
        <w:ind w:left="426" w:right="107" w:hanging="426"/>
        <w:rPr/>
      </w:pPr>
      <w:r>
        <w:t>Quadrant II (Keep Up</w:t>
      </w:r>
      <w:r>
        <w:t xml:space="preserve"> </w:t>
      </w:r>
      <w:r>
        <w:t>The</w:t>
      </w:r>
      <w:r>
        <w:t xml:space="preserve"> Good Work) This is an area that contains factors that are considered important by customers, and factors that customers consider to be in accordance with what they feel so that the level of satisfaction is relatively higher. The variables included in this quadrant must be maintained because all of these variables make the product or service superior in the eyes of customers</w:t>
      </w:r>
    </w:p>
    <w:p>
      <w:pPr>
        <w:pStyle w:val="style66"/>
        <w:widowControl w:val="false"/>
        <w:numPr>
          <w:ilvl w:val="0"/>
          <w:numId w:val="28"/>
        </w:numPr>
        <w:tabs>
          <w:tab w:val="clear" w:pos="288"/>
        </w:tabs>
        <w:spacing w:before="1" w:after="0" w:lineRule="auto" w:line="360"/>
        <w:ind w:left="426" w:right="107" w:hanging="426"/>
        <w:rPr/>
      </w:pPr>
      <w:r>
        <w:t>Quadrant III (Low Priority) This is an area that contains factors that are considered less important by customers, and in fact their performance is not very special. The increase in the variables included in this quadrant can be reconsidered because the effect on the perceived benefits by customers is very small.</w:t>
      </w:r>
    </w:p>
    <w:p>
      <w:pPr>
        <w:pStyle w:val="style66"/>
        <w:widowControl w:val="false"/>
        <w:numPr>
          <w:ilvl w:val="0"/>
          <w:numId w:val="28"/>
        </w:numPr>
        <w:tabs>
          <w:tab w:val="clear" w:pos="288"/>
        </w:tabs>
        <w:spacing w:before="1" w:after="0" w:lineRule="auto" w:line="360"/>
        <w:ind w:left="426" w:right="107" w:hanging="426"/>
        <w:rPr/>
      </w:pPr>
      <w:r>
        <w:t xml:space="preserve">Quadrant IV (Possible Overkill) This is an area that contains factors that are considered less important by customers, and are perceived as excessive. The variables included in this quadrant can be reduced so that the company can save costs. </w:t>
      </w:r>
    </w:p>
    <w:p>
      <w:pPr>
        <w:pStyle w:val="style66"/>
        <w:spacing w:before="1" w:lineRule="auto" w:line="360"/>
        <w:ind w:right="107"/>
        <w:rPr>
          <w:color w:val="000000"/>
        </w:rPr>
      </w:pPr>
      <w:r>
        <w:rPr>
          <w:noProof/>
        </w:rPr>
        <mc:AlternateContent>
          <mc:Choice Requires="wps">
            <w:drawing>
              <wp:anchor distT="0" distB="0" distL="0" distR="0" simplePos="false" relativeHeight="6" behindDoc="false" locked="false" layoutInCell="true" allowOverlap="true">
                <wp:simplePos x="0" y="0"/>
                <wp:positionH relativeFrom="column">
                  <wp:posOffset>1653572</wp:posOffset>
                </wp:positionH>
                <wp:positionV relativeFrom="paragraph">
                  <wp:posOffset>289201</wp:posOffset>
                </wp:positionV>
                <wp:extent cx="90170" cy="0"/>
                <wp:effectExtent l="0" t="0" r="0" b="0"/>
                <wp:wrapNone/>
                <wp:docPr id="1027" name="Straight Connector 5"/>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90170" cy="0"/>
                        </a:xfrm>
                        <a:prstGeom prst="line"/>
                        <a:ln cmpd="sng" cap="flat" w="9525">
                          <a:solidFill>
                            <a:srgbClr val="000000"/>
                          </a:solidFill>
                          <a:prstDash val="solid"/>
                          <a:round/>
                          <a:headEnd/>
                          <a:tailEnd/>
                        </a:ln>
                      </wps:spPr>
                      <wps:bodyPr>
                        <a:prstTxWarp prst="textNoShape"/>
                      </wps:bodyPr>
                    </wps:wsp>
                  </a:graphicData>
                </a:graphic>
                <wp14:sizeRelH relativeFrom="margin">
                  <wp14:pctWidth>0</wp14:pctWidth>
                </wp14:sizeRelH>
                <wp14:sizeRelV relativeFrom="margin">
                  <wp14:pctHeight>0</wp14:pctHeight>
                </wp14:sizeRelV>
              </wp:anchor>
            </w:drawing>
          </mc:Choice>
          <mc:Fallback>
            <w:pict>
              <v:line id="1027" filled="f" stroked="t" from="130.20259pt,22.771732pt" to="137.3026pt,22.771732pt" style="position:absolute;z-index:6;mso-position-horizontal-relative:text;mso-position-vertical-relative:text;mso-width-percent:0;mso-height-percent:0;mso-width-relative:margin;mso-height-relative:margin;mso-wrap-distance-left:0.0pt;mso-wrap-distance-right:0.0pt;visibility:visible;">
                <v:fill/>
              </v:line>
            </w:pict>
          </mc:Fallback>
        </mc:AlternateContent>
      </w:r>
      <w:r>
        <w:rPr>
          <w:noProof/>
        </w:rPr>
        <mc:AlternateContent>
          <mc:Choice Requires="wps">
            <w:drawing>
              <wp:anchor distT="0" distB="0" distL="0" distR="0" simplePos="false" relativeHeight="3" behindDoc="false" locked="false" layoutInCell="true" allowOverlap="true">
                <wp:simplePos x="0" y="0"/>
                <wp:positionH relativeFrom="column">
                  <wp:posOffset>706755</wp:posOffset>
                </wp:positionH>
                <wp:positionV relativeFrom="paragraph">
                  <wp:posOffset>291465</wp:posOffset>
                </wp:positionV>
                <wp:extent cx="99694" cy="0"/>
                <wp:effectExtent l="0" t="0" r="0" b="0"/>
                <wp:wrapNone/>
                <wp:docPr id="1028" name="Straight Connector 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99694" cy="0"/>
                        </a:xfrm>
                        <a:prstGeom prst="line"/>
                        <a:ln cmpd="sng" cap="flat" w="9525">
                          <a:solidFill>
                            <a:srgbClr val="000000"/>
                          </a:solidFill>
                          <a:prstDash val="solid"/>
                          <a:round/>
                          <a:headEnd/>
                          <a:tailEnd/>
                        </a:ln>
                      </wps:spPr>
                      <wps:bodyPr>
                        <a:prstTxWarp prst="textNoShape"/>
                      </wps:bodyPr>
                    </wps:wsp>
                  </a:graphicData>
                </a:graphic>
                <wp14:sizeRelH relativeFrom="margin">
                  <wp14:pctWidth>0</wp14:pctWidth>
                </wp14:sizeRelH>
                <wp14:sizeRelV relativeFrom="margin">
                  <wp14:pctHeight>0</wp14:pctHeight>
                </wp14:sizeRelV>
              </wp:anchor>
            </w:drawing>
          </mc:Choice>
          <mc:Fallback>
            <w:pict>
              <v:line id="1028" filled="f" stroked="t" from="55.65pt,22.949999pt" to="63.5pt,22.949999pt" style="position:absolute;z-index:3;mso-position-horizontal-relative:text;mso-position-vertical-relative:text;mso-width-percent:0;mso-height-percent:0;mso-width-relative:margin;mso-height-relative:margin;mso-wrap-distance-left:0.0pt;mso-wrap-distance-right:0.0pt;visibility:visible;">
                <v:fill/>
              </v:line>
            </w:pict>
          </mc:Fallback>
        </mc:AlternateContent>
      </w:r>
      <w:r>
        <w:t xml:space="preserve">Here's </w:t>
      </w:r>
      <w:r>
        <w:rPr>
          <w:color w:val="000000"/>
        </w:rPr>
        <w:t>the equation for the Cartesian diagram:</w:t>
      </w:r>
    </w:p>
    <w:p>
      <w:pPr>
        <w:pStyle w:val="style66"/>
        <w:spacing w:before="1" w:lineRule="auto" w:line="276"/>
        <w:ind w:left="171" w:right="107"/>
        <w:rPr/>
      </w:pPr>
      <w:r>
        <w:rPr>
          <w:noProof/>
        </w:rPr>
        <mc:AlternateContent>
          <mc:Choice Requires="wps">
            <w:drawing>
              <wp:anchor distT="0" distB="0" distL="0" distR="0" simplePos="false" relativeHeight="12" behindDoc="false" locked="false" layoutInCell="true" allowOverlap="true">
                <wp:simplePos x="0" y="0"/>
                <wp:positionH relativeFrom="column">
                  <wp:posOffset>1652303</wp:posOffset>
                </wp:positionH>
                <wp:positionV relativeFrom="paragraph">
                  <wp:posOffset>20837</wp:posOffset>
                </wp:positionV>
                <wp:extent cx="90486" cy="0"/>
                <wp:effectExtent l="0" t="0" r="31750" b="25400"/>
                <wp:wrapNone/>
                <wp:docPr id="1029" name="Straight Connector 5"/>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90486" cy="0"/>
                        </a:xfrm>
                        <a:prstGeom prst="line"/>
                        <a:ln cmpd="sng" cap="flat" w="9525">
                          <a:solidFill>
                            <a:srgbClr val="000000"/>
                          </a:solidFill>
                          <a:prstDash val="solid"/>
                          <a:round/>
                          <a:headEnd/>
                          <a:tailEnd/>
                        </a:ln>
                      </wps:spPr>
                      <wps:bodyPr>
                        <a:prstTxWarp prst="textNoShape"/>
                      </wps:bodyPr>
                    </wps:wsp>
                  </a:graphicData>
                </a:graphic>
                <wp14:sizeRelH relativeFrom="margin">
                  <wp14:pctWidth>0</wp14:pctWidth>
                </wp14:sizeRelH>
                <wp14:sizeRelV relativeFrom="margin">
                  <wp14:pctHeight>0</wp14:pctHeight>
                </wp14:sizeRelV>
              </wp:anchor>
            </w:drawing>
          </mc:Choice>
          <mc:Fallback>
            <w:pict>
              <v:line id="1029" filled="f" stroked="t" from="130.1026pt,1.6407086pt" to="137.22755pt,1.6407086pt" style="position:absolute;z-index:12;mso-position-horizontal-relative:text;mso-position-vertical-relative:text;mso-width-percent:0;mso-height-percent:0;mso-width-relative:margin;mso-height-relative:margin;mso-wrap-distance-left:0.0pt;mso-wrap-distance-right:0.0pt;visibility:visible;">
                <v:fill/>
              </v:line>
            </w:pict>
          </mc:Fallback>
        </mc:AlternateContent>
      </w:r>
      <w:r>
        <w:rPr>
          <w:noProof/>
        </w:rPr>
        <mc:AlternateContent>
          <mc:Choice Requires="wps">
            <w:drawing>
              <wp:anchor distT="0" distB="0" distL="0" distR="0" simplePos="false" relativeHeight="2" behindDoc="false" locked="false" layoutInCell="true" allowOverlap="true">
                <wp:simplePos x="0" y="0"/>
                <wp:positionH relativeFrom="column">
                  <wp:posOffset>712452</wp:posOffset>
                </wp:positionH>
                <wp:positionV relativeFrom="paragraph">
                  <wp:posOffset>36041</wp:posOffset>
                </wp:positionV>
                <wp:extent cx="100329" cy="0"/>
                <wp:effectExtent l="0" t="0" r="0" b="0"/>
                <wp:wrapNone/>
                <wp:docPr id="1030" name="Straight Connector 3"/>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00329" cy="0"/>
                        </a:xfrm>
                        <a:prstGeom prst="line"/>
                        <a:ln cmpd="sng" cap="flat" w="9525">
                          <a:solidFill>
                            <a:srgbClr val="000000"/>
                          </a:solidFill>
                          <a:prstDash val="solid"/>
                          <a:round/>
                          <a:headEnd/>
                          <a:tailEnd/>
                        </a:ln>
                      </wps:spPr>
                      <wps:bodyPr>
                        <a:prstTxWarp prst="textNoShape"/>
                      </wps:bodyPr>
                    </wps:wsp>
                  </a:graphicData>
                </a:graphic>
                <wp14:sizeRelH relativeFrom="margin">
                  <wp14:pctWidth>0</wp14:pctWidth>
                </wp14:sizeRelH>
                <wp14:sizeRelV relativeFrom="margin">
                  <wp14:pctHeight>0</wp14:pctHeight>
                </wp14:sizeRelV>
              </wp:anchor>
            </w:drawing>
          </mc:Choice>
          <mc:Fallback>
            <w:pict>
              <v:line id="1030" filled="f" stroked="t" from="56.098583pt,2.837874pt" to="63.99858pt,2.837874pt" style="position:absolute;z-index:2;mso-position-horizontal-relative:text;mso-position-vertical-relative:text;mso-width-percent:0;mso-height-percent:0;mso-width-relative:margin;mso-height-relative:margin;mso-wrap-distance-left:0.0pt;mso-wrap-distance-right:0.0pt;visibility:visible;">
                <v:fill/>
              </v:line>
            </w:pict>
          </mc:Fallback>
        </mc:AlternateContent>
      </w:r>
      <w:r>
        <w:rPr>
          <w:color w:val="000000"/>
        </w:rPr>
        <w:t xml:space="preserve">           </w:t>
      </w:r>
      <w:r>
        <w:rPr>
          <w:color w:val="000000"/>
        </w:rPr>
        <w:t xml:space="preserve"> </w:t>
      </w:r>
      <w:r>
        <w:rPr>
          <w:color w:val="000000"/>
        </w:rPr>
        <w:t xml:space="preserve"> </w:t>
      </w:r>
      <m:oMath>
        <m:r>
          <w:rPr>
            <w:rFonts w:ascii="Cambria Math" w:hAnsi="Cambria Math"/>
            <w:color w:val="000000"/>
          </w:rPr>
          <m:t>X</m:t>
        </m:r>
        <m:r>
          <m:rPr>
            <m:sty m:val="p"/>
          </m:rPr>
          <w:rPr>
            <w:rFonts w:ascii="Cambria Math" w:hAnsi="Cambria Math"/>
            <w:color w:val="000000"/>
          </w:rPr>
          <m:t>=</m:t>
        </m:r>
        <m:f>
          <m:fPr>
            <m:ctrlPr>
              <w:rPr>
                <w:rFonts w:ascii="Cambria Math" w:hAnsi="Cambria Math"/>
                <w:color w:val="000000"/>
              </w:rPr>
            </m:ctrlPr>
          </m:fPr>
          <m:num>
            <m:r>
              <m:rPr>
                <m:sty m:val="p"/>
              </m:rPr>
              <w:rPr>
                <w:rFonts w:ascii="Cambria Math" w:hAnsi="Cambria Math"/>
                <w:color w:val="000000"/>
              </w:rPr>
              <m:t>Σ Xi</m:t>
            </m:r>
          </m:num>
          <m:den>
            <m:r>
              <m:rPr>
                <m:sty m:val="p"/>
              </m:rPr>
              <w:rPr>
                <w:rFonts w:ascii="Cambria Math" w:hAnsi="Cambria Math"/>
                <w:color w:val="000000"/>
              </w:rPr>
              <m:t>n</m:t>
            </m:r>
          </m:den>
        </m:f>
      </m:oMath>
      <w:r>
        <w:rPr>
          <w:color w:val="000000"/>
        </w:rPr>
        <w:t xml:space="preserve">                 </w:t>
      </w:r>
      <m:oMath>
        <m:r>
          <w:rPr>
            <w:rFonts w:ascii="Cambria Math" w:hAnsi="Cambria Math"/>
            <w:color w:val="000000"/>
          </w:rPr>
          <m:t>Y</m:t>
        </m:r>
        <m:r>
          <m:rPr>
            <m:sty m:val="p"/>
          </m:rPr>
          <w:rPr>
            <w:rFonts w:ascii="Cambria Math" w:hAnsi="Cambria Math"/>
            <w:color w:val="000000"/>
          </w:rPr>
          <m:t>=</m:t>
        </m:r>
        <m:f>
          <m:fPr>
            <m:ctrlPr>
              <w:rPr>
                <w:rFonts w:ascii="Cambria Math" w:hAnsi="Cambria Math"/>
                <w:color w:val="000000"/>
              </w:rPr>
            </m:ctrlPr>
          </m:fPr>
          <m:num>
            <m:r>
              <m:rPr>
                <m:sty m:val="p"/>
              </m:rPr>
              <w:rPr>
                <w:rFonts w:ascii="Cambria Math" w:hAnsi="Cambria Math"/>
                <w:color w:val="000000"/>
              </w:rPr>
              <m:t>Σ Yi</m:t>
            </m:r>
          </m:num>
          <m:den>
            <m:r>
              <m:rPr>
                <m:sty m:val="p"/>
              </m:rPr>
              <w:rPr>
                <w:rFonts w:ascii="Cambria Math" w:hAnsi="Cambria Math"/>
                <w:color w:val="000000"/>
              </w:rPr>
              <m:t>n</m:t>
            </m:r>
          </m:den>
        </m:f>
      </m:oMath>
      <w:r>
        <w:rPr>
          <w:color w:val="000000"/>
        </w:rPr>
        <w:t xml:space="preserve">     </w:t>
      </w:r>
      <w:r>
        <w:tab/>
      </w:r>
      <w:r>
        <w:t xml:space="preserve">     </w:t>
      </w:r>
      <w:r>
        <w:tab/>
      </w:r>
      <w:r>
        <w:t xml:space="preserve">     </w:t>
      </w:r>
      <w:r>
        <w:t xml:space="preserve">(4) </w:t>
      </w:r>
    </w:p>
    <w:p>
      <w:pPr>
        <w:pStyle w:val="style66"/>
        <w:spacing w:before="1" w:lineRule="auto" w:line="360"/>
        <w:ind w:left="288" w:right="107" w:firstLine="0"/>
        <w:rPr/>
      </w:pPr>
      <w:r>
        <w:rPr>
          <w:noProof/>
        </w:rPr>
        <mc:AlternateContent>
          <mc:Choice Requires="wps">
            <w:drawing>
              <wp:anchor distT="0" distB="0" distL="0" distR="0" simplePos="false" relativeHeight="4" behindDoc="false" locked="false" layoutInCell="true" allowOverlap="true">
                <wp:simplePos x="0" y="0"/>
                <wp:positionH relativeFrom="column">
                  <wp:posOffset>848360</wp:posOffset>
                </wp:positionH>
                <wp:positionV relativeFrom="paragraph">
                  <wp:posOffset>920115</wp:posOffset>
                </wp:positionV>
                <wp:extent cx="121285" cy="0"/>
                <wp:effectExtent l="0" t="0" r="0" b="0"/>
                <wp:wrapNone/>
                <wp:docPr id="1031" name="Straight Connector 5"/>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21285" cy="0"/>
                        </a:xfrm>
                        <a:prstGeom prst="line"/>
                        <a:ln cmpd="sng" cap="flat" w="9525">
                          <a:solidFill>
                            <a:srgbClr val="000000"/>
                          </a:solidFill>
                          <a:prstDash val="solid"/>
                          <a:round/>
                          <a:headEnd/>
                          <a:tailEnd/>
                        </a:ln>
                      </wps:spPr>
                      <wps:bodyPr>
                        <a:prstTxWarp prst="textNoShape"/>
                      </wps:bodyPr>
                    </wps:wsp>
                  </a:graphicData>
                </a:graphic>
                <wp14:sizeRelH relativeFrom="margin">
                  <wp14:pctWidth>0</wp14:pctWidth>
                </wp14:sizeRelH>
                <wp14:sizeRelV relativeFrom="margin">
                  <wp14:pctHeight>0</wp14:pctHeight>
                </wp14:sizeRelV>
              </wp:anchor>
            </w:drawing>
          </mc:Choice>
          <mc:Fallback>
            <w:pict>
              <v:line id="1031" filled="f" stroked="t" from="66.8pt,72.450005pt" to="76.350006pt,72.450005pt" style="position:absolute;z-index:4;mso-position-horizontal-relative:text;mso-position-vertical-relative:text;mso-width-percent:0;mso-height-percent:0;mso-width-relative:margin;mso-height-relative:margin;mso-wrap-distance-left:0.0pt;mso-wrap-distance-right:0.0pt;visibility:visible;">
                <v:fill/>
              </v:line>
            </w:pict>
          </mc:Fallback>
        </mc:AlternateContent>
      </w:r>
      <w:r>
        <w:t xml:space="preserve">Where X = </w:t>
      </w:r>
      <w:r>
        <w:t>a</w:t>
      </w:r>
      <w:r>
        <w:t xml:space="preserve">verage score of the work rate, Y = </w:t>
      </w:r>
      <w:r>
        <w:t>a</w:t>
      </w:r>
      <w:r>
        <w:t xml:space="preserve">verage score of the Importance level, ∑ xi = </w:t>
      </w:r>
      <w:r>
        <w:t>t</w:t>
      </w:r>
      <w:r>
        <w:t>otal number of performance scores</w:t>
      </w:r>
      <w:r>
        <w:t xml:space="preserve">, </w:t>
      </w:r>
      <w:r>
        <w:t xml:space="preserve">∑yi = </w:t>
      </w:r>
      <w:r>
        <w:t>t</w:t>
      </w:r>
      <w:r>
        <w:t xml:space="preserve">otal number of interest scores, and n = </w:t>
      </w:r>
      <w:r>
        <w:t>n</w:t>
      </w:r>
      <w:r>
        <w:t>umber of respondents</w:t>
      </w:r>
    </w:p>
    <w:p>
      <w:pPr>
        <w:pStyle w:val="style66"/>
        <w:spacing w:before="1" w:lineRule="auto" w:line="360"/>
        <w:ind w:right="107"/>
        <w:rPr/>
      </w:pPr>
      <w:r>
        <w:rPr>
          <w:noProof/>
        </w:rPr>
        <mc:AlternateContent>
          <mc:Choice Requires="wps">
            <w:drawing>
              <wp:anchor distT="0" distB="0" distL="0" distR="0" simplePos="false" relativeHeight="9" behindDoc="false" locked="false" layoutInCell="true" allowOverlap="true">
                <wp:simplePos x="0" y="0"/>
                <wp:positionH relativeFrom="column">
                  <wp:posOffset>886079</wp:posOffset>
                </wp:positionH>
                <wp:positionV relativeFrom="paragraph">
                  <wp:posOffset>703986</wp:posOffset>
                </wp:positionV>
                <wp:extent cx="82803" cy="0"/>
                <wp:effectExtent l="0" t="0" r="0" b="0"/>
                <wp:wrapNone/>
                <wp:docPr id="1032" name="Straight Connector 5"/>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82803" cy="0"/>
                        </a:xfrm>
                        <a:prstGeom prst="line"/>
                        <a:ln cmpd="sng" cap="flat" w="9525">
                          <a:solidFill>
                            <a:srgbClr val="000000"/>
                          </a:solidFill>
                          <a:prstDash val="solid"/>
                          <a:round/>
                          <a:headEnd/>
                          <a:tailEnd/>
                        </a:ln>
                      </wps:spPr>
                      <wps:bodyPr>
                        <a:prstTxWarp prst="textNoShape"/>
                      </wps:bodyPr>
                    </wps:wsp>
                  </a:graphicData>
                </a:graphic>
                <wp14:sizeRelH relativeFrom="margin">
                  <wp14:pctWidth>0</wp14:pctWidth>
                </wp14:sizeRelH>
                <wp14:sizeRelV relativeFrom="margin">
                  <wp14:pctHeight>0</wp14:pctHeight>
                </wp14:sizeRelV>
              </wp:anchor>
            </w:drawing>
          </mc:Choice>
          <mc:Fallback>
            <w:pict>
              <v:line id="1032" filled="f" stroked="t" from="69.77pt,55.43197pt" to="76.28999pt,55.43197pt" style="position:absolute;z-index:9;mso-position-horizontal-relative:text;mso-position-vertical-relative:text;mso-width-percent:0;mso-height-percent:0;mso-width-relative:margin;mso-height-relative:margin;mso-wrap-distance-left:0.0pt;mso-wrap-distance-right:0.0pt;visibility:visible;">
                <v:fill/>
              </v:line>
            </w:pict>
          </mc:Fallback>
        </mc:AlternateContent>
      </w:r>
      <w:r>
        <w:rPr>
          <w:noProof/>
        </w:rPr>
        <mc:AlternateContent>
          <mc:Choice Requires="wps">
            <w:drawing>
              <wp:anchor distT="0" distB="0" distL="0" distR="0" simplePos="false" relativeHeight="8" behindDoc="false" locked="false" layoutInCell="true" allowOverlap="true">
                <wp:simplePos x="0" y="0"/>
                <wp:positionH relativeFrom="column">
                  <wp:posOffset>1824990</wp:posOffset>
                </wp:positionH>
                <wp:positionV relativeFrom="paragraph">
                  <wp:posOffset>704215</wp:posOffset>
                </wp:positionV>
                <wp:extent cx="90170" cy="0"/>
                <wp:effectExtent l="0" t="0" r="19685" b="33655"/>
                <wp:wrapNone/>
                <wp:docPr id="1033" name="Straight Connector 5"/>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90170" cy="0"/>
                        </a:xfrm>
                        <a:prstGeom prst="line"/>
                        <a:ln cmpd="sng" cap="flat" w="9525">
                          <a:solidFill>
                            <a:srgbClr val="000000"/>
                          </a:solidFill>
                          <a:prstDash val="solid"/>
                          <a:round/>
                          <a:headEnd/>
                          <a:tailEnd/>
                        </a:ln>
                      </wps:spPr>
                      <wps:bodyPr>
                        <a:prstTxWarp prst="textNoShape"/>
                      </wps:bodyPr>
                    </wps:wsp>
                  </a:graphicData>
                </a:graphic>
                <wp14:sizeRelH relativeFrom="margin">
                  <wp14:pctWidth>0</wp14:pctWidth>
                </wp14:sizeRelH>
                <wp14:sizeRelV relativeFrom="margin">
                  <wp14:pctHeight>0</wp14:pctHeight>
                </wp14:sizeRelV>
              </wp:anchor>
            </w:drawing>
          </mc:Choice>
          <mc:Fallback>
            <w:pict>
              <v:line id="1033" filled="f" stroked="t" from="143.7pt,55.449997pt" to="150.8pt,55.449997pt" style="position:absolute;z-index:8;mso-position-horizontal-relative:text;mso-position-vertical-relative:text;mso-width-percent:0;mso-height-percent:0;mso-width-relative:margin;mso-height-relative:margin;mso-wrap-distance-left:0.0pt;mso-wrap-distance-right:0.0pt;visibility:visible;">
                <v:fill/>
              </v:line>
            </w:pict>
          </mc:Fallback>
        </mc:AlternateContent>
      </w:r>
      <w:r>
        <w:rPr>
          <w:noProof/>
        </w:rPr>
        <mc:AlternateContent>
          <mc:Choice Requires="wps">
            <w:drawing>
              <wp:anchor distT="0" distB="0" distL="0" distR="0" simplePos="false" relativeHeight="7" behindDoc="false" locked="false" layoutInCell="true" allowOverlap="true">
                <wp:simplePos x="0" y="0"/>
                <wp:positionH relativeFrom="column">
                  <wp:posOffset>1826260</wp:posOffset>
                </wp:positionH>
                <wp:positionV relativeFrom="paragraph">
                  <wp:posOffset>763270</wp:posOffset>
                </wp:positionV>
                <wp:extent cx="90170" cy="0"/>
                <wp:effectExtent l="0" t="0" r="19685" b="33655"/>
                <wp:wrapNone/>
                <wp:docPr id="1034" name="Straight Connector 5"/>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90170" cy="0"/>
                        </a:xfrm>
                        <a:prstGeom prst="line"/>
                        <a:ln cmpd="sng" cap="flat" w="9525">
                          <a:solidFill>
                            <a:srgbClr val="000000"/>
                          </a:solidFill>
                          <a:prstDash val="solid"/>
                          <a:round/>
                          <a:headEnd/>
                          <a:tailEnd/>
                        </a:ln>
                      </wps:spPr>
                      <wps:bodyPr>
                        <a:prstTxWarp prst="textNoShape"/>
                      </wps:bodyPr>
                    </wps:wsp>
                  </a:graphicData>
                </a:graphic>
                <wp14:sizeRelH relativeFrom="margin">
                  <wp14:pctWidth>0</wp14:pctWidth>
                </wp14:sizeRelH>
                <wp14:sizeRelV relativeFrom="margin">
                  <wp14:pctHeight>0</wp14:pctHeight>
                </wp14:sizeRelV>
              </wp:anchor>
            </w:drawing>
          </mc:Choice>
          <mc:Fallback>
            <w:pict>
              <v:line id="1034" filled="f" stroked="t" from="143.8pt,60.1pt" to="150.90001pt,60.1pt" style="position:absolute;z-index:7;mso-position-horizontal-relative:text;mso-position-vertical-relative:text;mso-width-percent:0;mso-height-percent:0;mso-width-relative:margin;mso-height-relative:margin;mso-wrap-distance-left:0.0pt;mso-wrap-distance-right:0.0pt;visibility:visible;">
                <v:fill/>
              </v:line>
            </w:pict>
          </mc:Fallback>
        </mc:AlternateContent>
      </w:r>
      <w:r>
        <w:rPr>
          <w:noProof/>
        </w:rPr>
        <mc:AlternateContent>
          <mc:Choice Requires="wps">
            <w:drawing>
              <wp:anchor distT="0" distB="0" distL="0" distR="0" simplePos="false" relativeHeight="10" behindDoc="false" locked="false" layoutInCell="true" allowOverlap="true">
                <wp:simplePos x="0" y="0"/>
                <wp:positionH relativeFrom="column">
                  <wp:posOffset>882650</wp:posOffset>
                </wp:positionH>
                <wp:positionV relativeFrom="paragraph">
                  <wp:posOffset>755015</wp:posOffset>
                </wp:positionV>
                <wp:extent cx="90169" cy="0"/>
                <wp:effectExtent l="0" t="0" r="19685" b="33655"/>
                <wp:wrapNone/>
                <wp:docPr id="1035" name="Straight Connector 5"/>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90169" cy="0"/>
                        </a:xfrm>
                        <a:prstGeom prst="line"/>
                        <a:ln cmpd="sng" cap="flat" w="9525">
                          <a:solidFill>
                            <a:srgbClr val="000000"/>
                          </a:solidFill>
                          <a:prstDash val="solid"/>
                          <a:round/>
                          <a:headEnd/>
                          <a:tailEnd/>
                        </a:ln>
                      </wps:spPr>
                      <wps:bodyPr>
                        <a:prstTxWarp prst="textNoShape"/>
                      </wps:bodyPr>
                    </wps:wsp>
                  </a:graphicData>
                </a:graphic>
                <wp14:sizeRelH relativeFrom="margin">
                  <wp14:pctWidth>0</wp14:pctWidth>
                </wp14:sizeRelH>
                <wp14:sizeRelV relativeFrom="margin">
                  <wp14:pctHeight>0</wp14:pctHeight>
                </wp14:sizeRelV>
              </wp:anchor>
            </w:drawing>
          </mc:Choice>
          <mc:Fallback>
            <w:pict>
              <v:line id="1035" filled="f" stroked="t" from="69.5pt,59.45pt" to="76.6pt,59.45pt" style="position:absolute;z-index:10;mso-position-horizontal-relative:text;mso-position-vertical-relative:text;mso-width-percent:0;mso-height-percent:0;mso-width-relative:margin;mso-height-relative:margin;mso-wrap-distance-left:0.0pt;mso-wrap-distance-right:0.0pt;visibility:visible;">
                <v:fill/>
              </v:line>
            </w:pict>
          </mc:Fallback>
        </mc:AlternateContent>
      </w:r>
      <w:r>
        <w:rPr>
          <w:noProof/>
        </w:rPr>
        <mc:AlternateContent>
          <mc:Choice Requires="wps">
            <w:drawing>
              <wp:anchor distT="0" distB="0" distL="0" distR="0" simplePos="false" relativeHeight="11" behindDoc="false" locked="false" layoutInCell="true" allowOverlap="true">
                <wp:simplePos x="0" y="0"/>
                <wp:positionH relativeFrom="column">
                  <wp:posOffset>876935</wp:posOffset>
                </wp:positionH>
                <wp:positionV relativeFrom="paragraph">
                  <wp:posOffset>212725</wp:posOffset>
                </wp:positionV>
                <wp:extent cx="90169" cy="0"/>
                <wp:effectExtent l="0" t="0" r="19685" b="33655"/>
                <wp:wrapNone/>
                <wp:docPr id="1036" name="Straight Connector 5"/>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90169" cy="0"/>
                        </a:xfrm>
                        <a:prstGeom prst="line"/>
                        <a:ln cmpd="sng" cap="flat" w="9525">
                          <a:solidFill>
                            <a:srgbClr val="000000"/>
                          </a:solidFill>
                          <a:prstDash val="solid"/>
                          <a:round/>
                          <a:headEnd/>
                          <a:tailEnd/>
                        </a:ln>
                      </wps:spPr>
                      <wps:bodyPr>
                        <a:prstTxWarp prst="textNoShape"/>
                      </wps:bodyPr>
                    </wps:wsp>
                  </a:graphicData>
                </a:graphic>
                <wp14:sizeRelH relativeFrom="margin">
                  <wp14:pctWidth>0</wp14:pctWidth>
                </wp14:sizeRelH>
                <wp14:sizeRelV relativeFrom="margin">
                  <wp14:pctHeight>0</wp14:pctHeight>
                </wp14:sizeRelV>
              </wp:anchor>
            </w:drawing>
          </mc:Choice>
          <mc:Fallback>
            <w:pict>
              <v:line id="1036" filled="f" stroked="t" from="69.05pt,16.75pt" to="76.15pt,16.75pt" style="position:absolute;z-index:11;mso-position-horizontal-relative:text;mso-position-vertical-relative:text;mso-width-percent:0;mso-height-percent:0;mso-width-relative:margin;mso-height-relative:margin;mso-wrap-distance-left:0.0pt;mso-wrap-distance-right:0.0pt;visibility:visible;">
                <v:fill/>
              </v:line>
            </w:pict>
          </mc:Fallback>
        </mc:AlternateContent>
      </w:r>
      <w:r>
        <w:rPr>
          <w:noProof/>
        </w:rPr>
        <mc:AlternateContent>
          <mc:Choice Requires="wps">
            <w:drawing>
              <wp:anchor distT="0" distB="0" distL="0" distR="0" simplePos="false" relativeHeight="5" behindDoc="false" locked="false" layoutInCell="true" allowOverlap="true">
                <wp:simplePos x="0" y="0"/>
                <wp:positionH relativeFrom="column">
                  <wp:posOffset>4041597</wp:posOffset>
                </wp:positionH>
                <wp:positionV relativeFrom="paragraph">
                  <wp:posOffset>13970</wp:posOffset>
                </wp:positionV>
                <wp:extent cx="90170" cy="0"/>
                <wp:effectExtent l="0" t="0" r="0" b="0"/>
                <wp:wrapNone/>
                <wp:docPr id="1037" name="Straight Connector 5"/>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90170" cy="0"/>
                        </a:xfrm>
                        <a:prstGeom prst="line"/>
                        <a:ln cmpd="sng" cap="flat" w="9525">
                          <a:solidFill>
                            <a:srgbClr val="000000"/>
                          </a:solidFill>
                          <a:prstDash val="solid"/>
                          <a:round/>
                          <a:headEnd/>
                          <a:tailEnd/>
                        </a:ln>
                      </wps:spPr>
                      <wps:bodyPr>
                        <a:prstTxWarp prst="textNoShape"/>
                      </wps:bodyPr>
                    </wps:wsp>
                  </a:graphicData>
                </a:graphic>
                <wp14:sizeRelH relativeFrom="margin">
                  <wp14:pctWidth>0</wp14:pctWidth>
                </wp14:sizeRelH>
                <wp14:sizeRelV relativeFrom="margin">
                  <wp14:pctHeight>0</wp14:pctHeight>
                </wp14:sizeRelV>
              </wp:anchor>
            </w:drawing>
          </mc:Choice>
          <mc:Fallback>
            <w:pict>
              <v:line id="1037" filled="f" stroked="t" from="318.236pt,1.1pt" to="325.336pt,1.1pt" style="position:absolute;z-index:5;mso-position-horizontal-relative:text;mso-position-vertical-relative:text;mso-width-percent:0;mso-height-percent:0;mso-width-relative:margin;mso-height-relative:margin;mso-wrap-distance-left:0.0pt;mso-wrap-distance-right:0.0pt;visibility:visible;">
                <v:fill/>
              </v:line>
            </w:pict>
          </mc:Fallback>
        </mc:AlternateContent>
      </w:r>
      <w:r>
        <w:t xml:space="preserve">Furthermore, X (the average of the average performance level score) and </w:t>
      </w:r>
      <w:r>
        <w:rPr>
          <w:i/>
          <w:iCs/>
        </w:rPr>
        <w:t>Y</w:t>
      </w:r>
      <w:r>
        <w:t xml:space="preserve"> (the average of the</w:t>
      </w:r>
      <w:r>
        <w:t xml:space="preserve"> </w:t>
      </w:r>
      <w:r>
        <w:t>average importance level score) are calculated. The formula used is as follows:</w:t>
      </w:r>
    </w:p>
    <w:p>
      <w:pPr>
        <w:pStyle w:val="style66"/>
        <w:spacing w:before="1" w:lineRule="auto" w:line="276"/>
        <w:ind w:left="1152" w:right="107"/>
        <w:rPr>
          <w:color w:val="ff0000"/>
        </w:rPr>
      </w:pPr>
      <m:oMath>
        <m:r>
          <w:rPr>
            <w:rFonts w:ascii="Cambria Math" w:hAnsi="Cambria Math"/>
          </w:rPr>
          <m:t>X</m:t>
        </m:r>
        <m:r>
          <m:rPr>
            <m:sty m:val="p"/>
          </m:rPr>
          <w:rPr>
            <w:rFonts w:ascii="Cambria Math" w:hAnsi="Cambria Math"/>
          </w:rPr>
          <m:t>=</m:t>
        </m:r>
        <m:f>
          <m:fPr>
            <m:ctrlPr>
              <w:rPr>
                <w:rFonts w:ascii="Cambria Math" w:hAnsi="Cambria Math"/>
              </w:rPr>
            </m:ctrlPr>
          </m:fPr>
          <m:num>
            <m:sSubSup>
              <m:sSubSupPr>
                <m:ctrlPr>
                  <w:rPr>
                    <w:rFonts w:ascii="Cambria Math" w:hAnsi="Cambria Math"/>
                    <w:i/>
                  </w:rPr>
                </m:ctrlPr>
              </m:sSubSupPr>
              <m:e>
                <m:r>
                  <w:rPr>
                    <w:rFonts w:ascii="Cambria Math" w:hAnsi="Cambria Math"/>
                  </w:rPr>
                  <m:t>Σ</m:t>
                </m:r>
              </m:e>
              <m:sub>
                <m:r>
                  <w:rPr>
                    <w:rFonts w:ascii="Cambria Math" w:hAnsi="Cambria Math"/>
                  </w:rPr>
                  <m:t>i</m:t>
                </m:r>
              </m:sub>
              <m:sup>
                <m:r>
                  <w:rPr>
                    <w:rFonts w:ascii="Cambria Math" w:hAnsi="Cambria Math"/>
                  </w:rPr>
                  <m:t>n</m:t>
                </m:r>
              </m:sup>
            </m:sSubSup>
            <m:r>
              <w:rPr>
                <w:rFonts w:ascii="Cambria Math" w:hAnsi="Cambria Math"/>
              </w:rPr>
              <m:t>=1 Xi</m:t>
            </m:r>
          </m:num>
          <m:den>
            <m:r>
              <m:rPr>
                <m:sty m:val="p"/>
              </m:rPr>
              <w:rPr>
                <w:rFonts w:ascii="Cambria Math" w:hAnsi="Cambria Math"/>
              </w:rPr>
              <m:t>k</m:t>
            </m:r>
          </m:den>
        </m:f>
      </m:oMath>
      <w:r>
        <w:rPr>
          <w:noProof/>
        </w:rPr>
        <w:t xml:space="preserve">   </w:t>
      </w:r>
      <w:r>
        <w:rPr>
          <w:noProof/>
        </w:rPr>
        <w:tab/>
      </w:r>
      <m:oMath>
        <m:r>
          <w:rPr>
            <w:rFonts w:ascii="Cambria Math" w:hAnsi="Cambria Math"/>
            <w:noProof/>
          </w:rPr>
          <m:t>Y</m:t>
        </m:r>
        <m:r>
          <m:rPr>
            <m:sty m:val="p"/>
          </m:rPr>
          <w:rPr>
            <w:rFonts w:ascii="Cambria Math" w:hAnsi="Cambria Math"/>
            <w:noProof/>
          </w:rPr>
          <m:t>=</m:t>
        </m:r>
        <m:f>
          <m:fPr>
            <m:ctrlPr>
              <w:rPr>
                <w:rFonts w:ascii="Cambria Math" w:hAnsi="Cambria Math"/>
                <w:noProof/>
              </w:rPr>
            </m:ctrlPr>
          </m:fPr>
          <m:num>
            <m:sSubSup>
              <m:sSubSupPr>
                <m:ctrlPr>
                  <w:rPr>
                    <w:rFonts w:ascii="Cambria Math" w:hAnsi="Cambria Math"/>
                    <w:noProof/>
                  </w:rPr>
                </m:ctrlPr>
              </m:sSubSupPr>
              <m:e>
                <m:r>
                  <m:rPr>
                    <m:sty m:val="p"/>
                  </m:rPr>
                  <w:rPr>
                    <w:rFonts w:ascii="Cambria Math" w:hAnsi="Cambria Math"/>
                    <w:noProof/>
                  </w:rPr>
                  <m:t>Σ</m:t>
                </m:r>
              </m:e>
              <m:sub>
                <m:r>
                  <m:rPr>
                    <m:sty m:val="p"/>
                  </m:rPr>
                  <w:rPr>
                    <w:rFonts w:ascii="Cambria Math" w:hAnsi="Cambria Math"/>
                    <w:noProof/>
                  </w:rPr>
                  <m:t>i</m:t>
                </m:r>
              </m:sub>
              <m:sup>
                <m:r>
                  <m:rPr>
                    <m:sty m:val="p"/>
                  </m:rPr>
                  <w:rPr>
                    <w:rFonts w:ascii="Cambria Math" w:hAnsi="Cambria Math"/>
                    <w:noProof/>
                  </w:rPr>
                  <m:t>n</m:t>
                </m:r>
              </m:sup>
            </m:sSubSup>
            <m:r>
              <m:rPr>
                <m:sty m:val="p"/>
              </m:rPr>
              <w:rPr>
                <w:rFonts w:ascii="Cambria Math" w:hAnsi="Cambria Math"/>
                <w:noProof/>
              </w:rPr>
              <m:t xml:space="preserve">=1 </m:t>
            </m:r>
            <m:r>
              <w:rPr>
                <w:rFonts w:ascii="Cambria Math" w:hAnsi="Cambria Math"/>
                <w:noProof/>
              </w:rPr>
              <m:t>Y</m:t>
            </m:r>
            <m:r>
              <m:rPr>
                <m:sty m:val="p"/>
              </m:rPr>
              <w:rPr>
                <w:rFonts w:ascii="Cambria Math" w:hAnsi="Cambria Math"/>
                <w:noProof/>
              </w:rPr>
              <m:t>i</m:t>
            </m:r>
          </m:num>
          <m:den>
            <m:r>
              <m:rPr>
                <m:sty m:val="p"/>
              </m:rPr>
              <w:rPr>
                <w:rFonts w:ascii="Cambria Math" w:hAnsi="Cambria Math"/>
                <w:noProof/>
              </w:rPr>
              <m:t>k</m:t>
            </m:r>
          </m:den>
        </m:f>
      </m:oMath>
      <w:r>
        <w:rPr>
          <w:noProof/>
        </w:rPr>
        <w:t xml:space="preserve"> </w:t>
      </w:r>
      <w:r>
        <w:rPr>
          <w:noProof/>
        </w:rPr>
        <w:tab/>
      </w:r>
      <w:r>
        <w:rPr>
          <w:noProof/>
        </w:rPr>
        <w:t xml:space="preserve">     </w:t>
      </w:r>
      <w:r>
        <w:rPr>
          <w:noProof/>
        </w:rPr>
        <w:t>(5)</w:t>
      </w:r>
    </w:p>
    <w:p>
      <w:pPr>
        <w:pStyle w:val="style66"/>
        <w:spacing w:before="1" w:lineRule="auto" w:line="360"/>
        <w:ind w:left="351" w:right="107" w:firstLine="0"/>
        <w:rPr/>
      </w:pPr>
      <w:r>
        <w:t>Where K = number of attributes/service statements in questionnaire given to respondents</w:t>
      </w:r>
    </w:p>
    <w:p>
      <w:pPr>
        <w:pStyle w:val="style66"/>
        <w:widowControl w:val="false"/>
        <w:numPr>
          <w:ilvl w:val="0"/>
          <w:numId w:val="33"/>
        </w:numPr>
        <w:tabs>
          <w:tab w:val="clear" w:pos="288"/>
        </w:tabs>
        <w:spacing w:before="1" w:after="0" w:lineRule="auto" w:line="360"/>
        <w:ind w:left="426" w:right="107" w:hanging="426"/>
        <w:rPr/>
      </w:pPr>
      <w:r>
        <w:rPr>
          <w:i/>
          <w:iCs/>
        </w:rPr>
        <w:t>Costumer Satisfaction Index</w:t>
      </w:r>
      <w:r>
        <w:t xml:space="preserve"> (CSI)</w:t>
      </w:r>
    </w:p>
    <w:p>
      <w:pPr>
        <w:pStyle w:val="style66"/>
        <w:widowControl w:val="false"/>
        <w:numPr>
          <w:ilvl w:val="0"/>
          <w:numId w:val="31"/>
        </w:numPr>
        <w:tabs>
          <w:tab w:val="clear" w:pos="288"/>
        </w:tabs>
        <w:autoSpaceDE w:val="false"/>
        <w:autoSpaceDN w:val="false"/>
        <w:spacing w:before="1" w:after="0" w:lineRule="auto" w:line="360"/>
        <w:ind w:right="107"/>
        <w:rPr/>
      </w:pPr>
      <w:r>
        <w:t xml:space="preserve">Determining </w:t>
      </w:r>
      <w:r>
        <w:rPr>
          <w:i/>
          <w:iCs/>
        </w:rPr>
        <w:t>Mean Importance Score</w:t>
      </w:r>
      <w:r>
        <w:t xml:space="preserve"> (MIS) and </w:t>
      </w:r>
      <w:r>
        <w:rPr>
          <w:i/>
          <w:iCs/>
        </w:rPr>
        <w:t>Mean Satisfaction Score</w:t>
      </w:r>
      <w:r>
        <w:t xml:space="preserve"> (MSS).</w:t>
      </w:r>
    </w:p>
    <w:p>
      <w:pPr>
        <w:pStyle w:val="style66"/>
        <w:spacing w:before="1" w:lineRule="auto" w:line="360"/>
        <w:ind w:left="891" w:right="107"/>
        <w:rPr/>
      </w:pPr>
      <m:oMath>
        <m:r>
          <w:rPr>
            <w:rFonts w:ascii="Cambria Math" w:hAnsi="Cambria Math"/>
          </w:rPr>
          <m:t>MIS=</m:t>
        </m:r>
        <m:f>
          <m:fPr>
            <m:ctrlPr>
              <w:rPr>
                <w:rFonts w:ascii="Cambria Math" w:hAnsi="Cambria Math"/>
              </w:rPr>
            </m:ctrlPr>
          </m:fPr>
          <m:num>
            <m:r>
              <w:rPr>
                <w:rFonts w:ascii="Cambria Math" w:hAnsi="Cambria Math"/>
              </w:rPr>
              <m:t>∑ᵢⁿ₋Yi</m:t>
            </m:r>
          </m:num>
          <m:den>
            <m:r>
              <w:rPr>
                <w:rFonts w:ascii="Cambria Math" w:hAnsi="Cambria Math"/>
              </w:rPr>
              <m:t>n</m:t>
            </m:r>
          </m:den>
        </m:f>
        <m:r>
          <w:rPr>
            <w:rFonts w:ascii="Cambria Math" w:hAnsi="Cambria Math"/>
          </w:rPr>
          <m:t xml:space="preserve">  MMS =</m:t>
        </m:r>
        <m:f>
          <m:fPr>
            <m:ctrlPr>
              <w:rPr>
                <w:rFonts w:ascii="Cambria Math" w:hAnsi="Cambria Math"/>
              </w:rPr>
            </m:ctrlPr>
          </m:fPr>
          <m:num>
            <m:r>
              <w:rPr>
                <w:rFonts w:ascii="Cambria Math" w:hAnsi="Cambria Math"/>
              </w:rPr>
              <m:t>∑ᵢⁿ₋Xi</m:t>
            </m:r>
          </m:num>
          <m:den>
            <m:r>
              <w:rPr>
                <w:rFonts w:ascii="Cambria Math" w:hAnsi="Cambria Math"/>
              </w:rPr>
              <m:t>n</m:t>
            </m:r>
          </m:den>
        </m:f>
        <m:r>
          <w:rPr>
            <w:rFonts w:ascii="Cambria Math" w:hAnsi="Cambria Math"/>
          </w:rPr>
          <m:t xml:space="preserve">      </m:t>
        </m:r>
      </m:oMath>
      <w:r>
        <w:t xml:space="preserve"> </w:t>
      </w:r>
      <w:r>
        <w:tab/>
      </w:r>
      <w:r>
        <w:t xml:space="preserve">     </w:t>
      </w:r>
      <w:r>
        <w:t>(6)</w:t>
      </w:r>
    </w:p>
    <w:p>
      <w:pPr>
        <w:pStyle w:val="style66"/>
        <w:spacing w:before="1" w:after="0" w:lineRule="auto" w:line="360"/>
        <w:ind w:left="455" w:right="107" w:firstLine="0"/>
        <w:rPr/>
      </w:pPr>
      <w:r>
        <w:t xml:space="preserve">Where N = </w:t>
      </w:r>
      <w:r>
        <w:t>n</w:t>
      </w:r>
      <w:r>
        <w:t xml:space="preserve">umber of </w:t>
      </w:r>
      <w:r>
        <w:t>r</w:t>
      </w:r>
      <w:r>
        <w:t xml:space="preserve">espondents, Yi = </w:t>
      </w:r>
      <w:r>
        <w:t>v</w:t>
      </w:r>
      <w:r>
        <w:t xml:space="preserve">alue of </w:t>
      </w:r>
      <w:r>
        <w:t>i</w:t>
      </w:r>
      <w:r>
        <w:t xml:space="preserve">nterest of the ith Attribute, and Xi = I </w:t>
      </w:r>
      <w:r>
        <w:t>a</w:t>
      </w:r>
      <w:r>
        <w:t xml:space="preserve">ttribute </w:t>
      </w:r>
      <w:r>
        <w:t xml:space="preserve">  </w:t>
      </w:r>
      <w:r>
        <w:t xml:space="preserve"> </w:t>
      </w:r>
      <w:r>
        <w:t>p</w:t>
      </w:r>
      <w:r>
        <w:t xml:space="preserve">erformance </w:t>
      </w:r>
      <w:r>
        <w:t>v</w:t>
      </w:r>
      <w:r>
        <w:t>alue</w:t>
      </w:r>
    </w:p>
    <w:p>
      <w:pPr>
        <w:pStyle w:val="style66"/>
        <w:widowControl w:val="false"/>
        <w:numPr>
          <w:ilvl w:val="0"/>
          <w:numId w:val="31"/>
        </w:numPr>
        <w:tabs>
          <w:tab w:val="clear" w:pos="288"/>
        </w:tabs>
        <w:autoSpaceDE w:val="false"/>
        <w:autoSpaceDN w:val="false"/>
        <w:spacing w:before="1" w:after="0" w:lineRule="auto" w:line="360"/>
        <w:ind w:right="107"/>
        <w:rPr/>
      </w:pPr>
      <w:r>
        <w:rPr>
          <w:lang w:val="en-ID"/>
        </w:rPr>
        <w:t xml:space="preserve">Make </w:t>
      </w:r>
      <w:r>
        <w:rPr>
          <w:i/>
          <w:iCs/>
          <w:lang w:val="en-ID"/>
        </w:rPr>
        <w:t>Weight Factors</w:t>
      </w:r>
      <w:r>
        <w:rPr>
          <w:lang w:val="en-ID"/>
        </w:rPr>
        <w:t xml:space="preserve"> (WF)</w:t>
      </w:r>
    </w:p>
    <w:p>
      <w:pPr>
        <w:pStyle w:val="style0"/>
        <w:spacing w:lineRule="auto" w:line="360"/>
        <w:ind w:left="171"/>
        <w:rPr>
          <w:rFonts w:eastAsia="宋体"/>
        </w:rPr>
      </w:pPr>
      <m:oMath>
        <m:r>
          <w:rPr>
            <w:rFonts w:ascii="Cambria Math" w:hAnsi="Cambria Math"/>
          </w:rPr>
          <m:t xml:space="preserve">                      Wfi=</m:t>
        </m:r>
        <m:f>
          <m:fPr>
            <m:ctrlPr>
              <w:rPr>
                <w:rFonts w:ascii="Cambria Math" w:hAnsi="Cambria Math"/>
                <w:i/>
              </w:rPr>
            </m:ctrlPr>
          </m:fPr>
          <m:num>
            <m:r>
              <w:rPr>
                <w:rFonts w:ascii="Cambria Math" w:hAnsi="Cambria Math"/>
              </w:rPr>
              <m:t>MISi</m:t>
            </m:r>
          </m:num>
          <m:den>
            <m:nary>
              <m:naryPr>
                <m:supHide m:val="1"/>
                <m:subHide m:val="1"/>
                <m:chr m:val="∑"/>
                <m:ctrlPr>
                  <w:rPr>
                    <w:rFonts w:ascii="Cambria Math" w:hAnsi="Cambria Math"/>
                    <w:i/>
                  </w:rPr>
                </m:ctrlPr>
              </m:naryPr>
              <m:sub/>
              <m:sup/>
              <m:e>
                <m:r>
                  <w:rPr>
                    <w:rFonts w:ascii="Cambria Math" w:hAnsi="Cambria Math"/>
                  </w:rPr>
                  <m:t>ᵖ</m:t>
                </m:r>
                <m:sSup>
                  <m:sSupPr>
                    <m:ctrlPr>
                      <w:rPr>
                        <w:rFonts w:ascii="Cambria Math" w:hAnsi="Cambria Math"/>
                        <w:i/>
                      </w:rPr>
                    </m:ctrlPr>
                  </m:sSupPr>
                  <m:e>
                    <m:r>
                      <w:rPr>
                        <w:rFonts w:ascii="Cambria Math" w:hAnsi="Cambria Math"/>
                      </w:rPr>
                      <m:t>ᵢ</m:t>
                    </m:r>
                  </m:e>
                  <m:sup>
                    <m:r>
                      <w:rPr>
                        <w:rFonts w:ascii="Cambria Math" w:hAnsi="Cambria Math"/>
                      </w:rPr>
                      <m:t>-1</m:t>
                    </m:r>
                  </m:sup>
                </m:sSup>
                <m:r>
                  <w:rPr>
                    <w:rFonts w:ascii="Cambria Math" w:hAnsi="Cambria Math"/>
                  </w:rPr>
                  <m:t>MISi</m:t>
                </m:r>
              </m:e>
            </m:nary>
          </m:den>
        </m:f>
        <m:r>
          <w:rPr>
            <w:rFonts w:ascii="Cambria Math" w:hAnsi="Cambria Math"/>
          </w:rPr>
          <m:t>×100%</m:t>
        </m:r>
      </m:oMath>
      <w:r>
        <w:rPr>
          <w:rFonts w:eastAsia="宋体"/>
        </w:rPr>
        <w:tab/>
      </w:r>
      <w:r>
        <w:rPr>
          <w:rFonts w:eastAsia="宋体"/>
        </w:rPr>
        <w:t xml:space="preserve">             </w:t>
      </w:r>
      <w:r>
        <w:rPr>
          <w:rFonts w:eastAsia="宋体"/>
        </w:rPr>
        <w:tab/>
      </w:r>
      <w:r>
        <w:rPr>
          <w:rFonts w:eastAsia="宋体"/>
        </w:rPr>
        <w:t>(7)</w:t>
      </w:r>
    </w:p>
    <w:p>
      <w:pPr>
        <w:pStyle w:val="style0"/>
        <w:spacing w:lineRule="auto" w:line="360"/>
        <w:ind w:left="426" w:right="207"/>
        <w:jc w:val="both"/>
        <w:rPr>
          <w:rFonts w:eastAsia="宋体"/>
        </w:rPr>
      </w:pPr>
      <w:r>
        <w:rPr>
          <w:rFonts w:eastAsia="宋体"/>
        </w:rPr>
        <w:t>Where P = number of interest attributes (k=23), I = attribute of the marketer's mix nth to i</w:t>
      </w:r>
    </w:p>
    <w:p>
      <w:pPr>
        <w:pStyle w:val="style66"/>
        <w:widowControl w:val="false"/>
        <w:numPr>
          <w:ilvl w:val="0"/>
          <w:numId w:val="31"/>
        </w:numPr>
        <w:tabs>
          <w:tab w:val="clear" w:pos="288"/>
        </w:tabs>
        <w:spacing w:before="1" w:after="0" w:lineRule="auto" w:line="360"/>
        <w:ind w:right="107"/>
        <w:rPr/>
      </w:pPr>
      <w:r>
        <w:rPr>
          <w:rFonts w:eastAsia="宋体"/>
        </w:rPr>
        <w:t xml:space="preserve">Make </w:t>
      </w:r>
      <w:r>
        <w:rPr>
          <w:rFonts w:eastAsia="宋体"/>
          <w:i/>
          <w:iCs/>
        </w:rPr>
        <w:t>Weight Score</w:t>
      </w:r>
      <w:r>
        <w:rPr>
          <w:rFonts w:eastAsia="宋体"/>
        </w:rPr>
        <w:t xml:space="preserve"> (WS)</w:t>
      </w:r>
    </w:p>
    <w:p>
      <w:pPr>
        <w:pStyle w:val="style0"/>
        <w:spacing w:lineRule="auto" w:line="360"/>
        <w:ind w:left="171"/>
        <w:rPr>
          <w:rFonts w:eastAsia="宋体"/>
        </w:rPr>
      </w:pPr>
      <m:oMath>
        <m:r>
          <w:rPr>
            <w:rFonts w:ascii="Cambria Math" w:eastAsia="宋体" w:hAnsi="Cambria Math"/>
          </w:rPr>
          <m:t xml:space="preserve">                   WSi = WFi × MSSi</m:t>
        </m:r>
      </m:oMath>
      <w:r>
        <w:rPr>
          <w:rFonts w:eastAsia="宋体"/>
        </w:rPr>
        <w:tab/>
      </w:r>
      <w:r>
        <w:rPr>
          <w:rFonts w:eastAsia="宋体"/>
        </w:rPr>
        <w:t xml:space="preserve">               </w:t>
      </w:r>
      <w:r>
        <w:rPr>
          <w:rFonts w:eastAsia="宋体"/>
        </w:rPr>
        <w:tab/>
      </w:r>
      <w:r>
        <w:rPr>
          <w:rFonts w:eastAsia="宋体"/>
        </w:rPr>
        <w:t xml:space="preserve">     </w:t>
      </w:r>
      <w:r>
        <w:rPr>
          <w:rFonts w:eastAsia="宋体"/>
        </w:rPr>
        <w:t xml:space="preserve"> (8)</w:t>
      </w:r>
    </w:p>
    <w:p>
      <w:pPr>
        <w:pStyle w:val="style0"/>
        <w:spacing w:lineRule="auto" w:line="360"/>
        <w:ind w:left="171" w:firstLine="540"/>
        <w:jc w:val="both"/>
        <w:rPr>
          <w:rFonts w:eastAsia="宋体"/>
        </w:rPr>
      </w:pPr>
      <w:r>
        <w:rPr>
          <w:rFonts w:eastAsia="宋体"/>
        </w:rPr>
        <w:t>Where i = ith marketing mix attribute</w:t>
      </w:r>
    </w:p>
    <w:p>
      <w:pPr>
        <w:pStyle w:val="style179"/>
        <w:widowControl w:val="false"/>
        <w:numPr>
          <w:ilvl w:val="0"/>
          <w:numId w:val="31"/>
        </w:numPr>
        <w:spacing w:lineRule="auto" w:line="360"/>
        <w:jc w:val="both"/>
        <w:rPr>
          <w:rFonts w:eastAsia="宋体"/>
        </w:rPr>
      </w:pPr>
      <w:r>
        <w:rPr>
          <w:rFonts w:eastAsia="宋体"/>
        </w:rPr>
        <w:t xml:space="preserve">Determining </w:t>
      </w:r>
      <w:r>
        <w:rPr>
          <w:rFonts w:eastAsia="宋体"/>
          <w:i/>
          <w:iCs/>
        </w:rPr>
        <w:t>Costumer Satisfaction Index</w:t>
      </w:r>
      <w:r>
        <w:rPr>
          <w:rFonts w:eastAsia="宋体"/>
        </w:rPr>
        <w:t xml:space="preserve"> (CSI)</w:t>
      </w:r>
    </w:p>
    <w:p>
      <w:pPr>
        <w:pStyle w:val="style0"/>
        <w:spacing w:lineRule="auto" w:line="360"/>
        <w:ind w:left="171"/>
        <w:rPr>
          <w:rFonts w:eastAsia="宋体"/>
        </w:rPr>
      </w:pPr>
      <m:oMath>
        <m:r>
          <w:rPr>
            <w:rFonts w:ascii="Cambria Math" w:eastAsia="宋体" w:hAnsi="Cambria Math"/>
          </w:rPr>
          <m:t xml:space="preserve">                      </m:t>
        </m:r>
        <m:r>
          <w:rPr>
            <w:rFonts w:ascii="Cambria Math" w:eastAsia="宋体" w:hAnsi="Cambria Math"/>
          </w:rPr>
          <m:t>CSI=</m:t>
        </m:r>
        <m:f>
          <m:fPr>
            <m:ctrlPr>
              <w:rPr>
                <w:rFonts w:ascii="Cambria Math" w:eastAsia="宋体" w:hAnsi="Cambria Math"/>
                <w:i/>
              </w:rPr>
            </m:ctrlPr>
          </m:fPr>
          <m:num>
            <m:r>
              <w:rPr>
                <w:rFonts w:ascii="Cambria Math" w:eastAsia="宋体" w:hAnsi="Cambria Math"/>
              </w:rPr>
              <m:t>∑ᵖᵢ₋₁WSi</m:t>
            </m:r>
          </m:num>
          <m:den>
            <m:r>
              <w:rPr>
                <w:rFonts w:ascii="Cambria Math" w:eastAsia="宋体" w:hAnsi="Cambria Math"/>
              </w:rPr>
              <m:t>5</m:t>
            </m:r>
          </m:den>
        </m:f>
        <m:r>
          <w:rPr>
            <w:rFonts w:ascii="Cambria Math" w:eastAsia="宋体" w:hAnsi="Cambria Math"/>
          </w:rPr>
          <m:t>×100%</m:t>
        </m:r>
      </m:oMath>
      <w:r>
        <w:rPr>
          <w:rFonts w:eastAsia="宋体"/>
        </w:rPr>
        <w:tab/>
      </w:r>
      <w:r>
        <w:rPr>
          <w:rFonts w:eastAsia="宋体"/>
        </w:rPr>
        <w:t xml:space="preserve">             </w:t>
      </w:r>
      <w:r>
        <w:rPr>
          <w:rFonts w:eastAsia="宋体"/>
        </w:rPr>
        <w:t xml:space="preserve">       </w:t>
      </w:r>
      <w:r>
        <w:rPr>
          <w:rFonts w:eastAsia="宋体"/>
        </w:rPr>
        <w:t xml:space="preserve"> (9)</w:t>
      </w:r>
    </w:p>
    <w:p>
      <w:pPr>
        <w:pStyle w:val="style0"/>
        <w:spacing w:lineRule="auto" w:line="360"/>
        <w:ind w:firstLine="171"/>
        <w:jc w:val="both"/>
        <w:rPr>
          <w:rFonts w:eastAsia="宋体"/>
        </w:rPr>
      </w:pPr>
      <w:r>
        <w:rPr>
          <w:rFonts w:eastAsia="宋体"/>
        </w:rPr>
        <w:t>The Customer Satisfaction Index (CSI) criteria are presented in Table 2.</w:t>
      </w:r>
    </w:p>
    <w:p>
      <w:pPr>
        <w:pStyle w:val="style4126"/>
        <w:ind w:firstLine="0"/>
        <w:jc w:val="center"/>
        <w:rPr/>
      </w:pPr>
      <w:r>
        <w:rPr>
          <w:b/>
          <w:bCs/>
        </w:rPr>
        <w:t>T</w:t>
      </w:r>
      <w:r>
        <w:rPr>
          <w:b/>
          <w:bCs/>
        </w:rPr>
        <w:t xml:space="preserve">able 2: </w:t>
      </w:r>
      <w:r>
        <w:rPr>
          <w:b/>
          <w:bCs/>
        </w:rPr>
        <w:t xml:space="preserve"> </w:t>
      </w:r>
      <w:r>
        <w:t>CSI Criteria</w:t>
      </w:r>
    </w:p>
    <w:tbl>
      <w:tblPr>
        <w:tblW w:w="4399" w:type="dxa"/>
        <w:jc w:val="center"/>
        <w:tblLook w:val="04A0" w:firstRow="1" w:lastRow="0" w:firstColumn="1" w:lastColumn="0" w:noHBand="0" w:noVBand="1"/>
      </w:tblPr>
      <w:tblGrid>
        <w:gridCol w:w="2268"/>
        <w:gridCol w:w="2131"/>
      </w:tblGrid>
      <w:tr>
        <w:trPr>
          <w:trHeight w:val="300" w:hRule="atLeast"/>
          <w:jc w:val="center"/>
        </w:trPr>
        <w:tc>
          <w:tcPr>
            <w:tcW w:w="2268" w:type="dxa"/>
            <w:tcBorders>
              <w:top w:val="single" w:sz="4" w:space="0" w:color="auto"/>
              <w:bottom w:val="single" w:sz="4" w:space="0" w:color="auto"/>
            </w:tcBorders>
            <w:shd w:val="clear" w:color="auto" w:fill="auto"/>
            <w:noWrap/>
            <w:vAlign w:val="bottom"/>
            <w:hideMark/>
          </w:tcPr>
          <w:p>
            <w:pPr>
              <w:pStyle w:val="style0"/>
              <w:rPr>
                <w:b/>
                <w:bCs/>
                <w:color w:val="000000"/>
                <w:lang w:val="en-ID" w:eastAsia="en-ID"/>
              </w:rPr>
            </w:pPr>
            <w:r>
              <w:rPr>
                <w:b/>
                <w:bCs/>
                <w:color w:val="000000"/>
                <w:lang w:eastAsia="en-ID"/>
              </w:rPr>
              <w:t>Index Value (%)</w:t>
            </w:r>
          </w:p>
        </w:tc>
        <w:tc>
          <w:tcPr>
            <w:tcW w:w="2131" w:type="dxa"/>
            <w:tcBorders>
              <w:top w:val="single" w:sz="4" w:space="0" w:color="auto"/>
              <w:bottom w:val="single" w:sz="4" w:space="0" w:color="auto"/>
            </w:tcBorders>
            <w:shd w:val="clear" w:color="auto" w:fill="auto"/>
            <w:noWrap/>
            <w:vAlign w:val="bottom"/>
            <w:hideMark/>
          </w:tcPr>
          <w:p>
            <w:pPr>
              <w:pStyle w:val="style0"/>
              <w:rPr>
                <w:b/>
                <w:bCs/>
                <w:color w:val="000000"/>
                <w:lang w:val="en-ID" w:eastAsia="en-ID"/>
              </w:rPr>
            </w:pPr>
            <w:r>
              <w:rPr>
                <w:b/>
                <w:bCs/>
                <w:color w:val="000000"/>
                <w:lang w:eastAsia="en-ID"/>
              </w:rPr>
              <w:t>CSI Criteria</w:t>
            </w:r>
          </w:p>
        </w:tc>
      </w:tr>
      <w:tr>
        <w:tblPrEx/>
        <w:trPr>
          <w:trHeight w:val="300" w:hRule="atLeast"/>
          <w:jc w:val="center"/>
        </w:trPr>
        <w:tc>
          <w:tcPr>
            <w:tcW w:w="2268" w:type="dxa"/>
            <w:tcBorders>
              <w:top w:val="single" w:sz="4" w:space="0" w:color="auto"/>
              <w:bottom w:val="nil"/>
            </w:tcBorders>
            <w:shd w:val="clear" w:color="auto" w:fill="auto"/>
            <w:noWrap/>
            <w:vAlign w:val="bottom"/>
            <w:hideMark/>
          </w:tcPr>
          <w:p>
            <w:pPr>
              <w:pStyle w:val="style0"/>
              <w:rPr>
                <w:color w:val="000000"/>
                <w:lang w:val="en-ID" w:eastAsia="en-ID"/>
              </w:rPr>
            </w:pPr>
            <w:r>
              <w:rPr>
                <w:color w:val="000000"/>
                <w:lang w:val="en-ID" w:eastAsia="en-ID"/>
              </w:rPr>
              <w:t>81,00-100,00</w:t>
            </w:r>
          </w:p>
        </w:tc>
        <w:tc>
          <w:tcPr>
            <w:tcW w:w="2131" w:type="dxa"/>
            <w:tcBorders>
              <w:top w:val="single" w:sz="4" w:space="0" w:color="auto"/>
              <w:bottom w:val="nil"/>
            </w:tcBorders>
            <w:shd w:val="clear" w:color="auto" w:fill="auto"/>
            <w:noWrap/>
            <w:vAlign w:val="bottom"/>
            <w:hideMark/>
          </w:tcPr>
          <w:p>
            <w:pPr>
              <w:pStyle w:val="style0"/>
              <w:rPr>
                <w:color w:val="000000"/>
                <w:lang w:val="en-ID" w:eastAsia="en-ID"/>
              </w:rPr>
            </w:pPr>
            <w:r>
              <w:rPr>
                <w:color w:val="000000"/>
                <w:lang w:eastAsia="en-ID"/>
              </w:rPr>
              <w:t>Highly satisfied</w:t>
            </w:r>
          </w:p>
        </w:tc>
      </w:tr>
      <w:tr>
        <w:tblPrEx/>
        <w:trPr>
          <w:trHeight w:val="300" w:hRule="atLeast"/>
          <w:jc w:val="center"/>
        </w:trPr>
        <w:tc>
          <w:tcPr>
            <w:tcW w:w="2268" w:type="dxa"/>
            <w:tcBorders>
              <w:top w:val="nil"/>
              <w:bottom w:val="nil"/>
            </w:tcBorders>
            <w:shd w:val="clear" w:color="auto" w:fill="auto"/>
            <w:noWrap/>
            <w:vAlign w:val="bottom"/>
            <w:hideMark/>
          </w:tcPr>
          <w:p>
            <w:pPr>
              <w:pStyle w:val="style0"/>
              <w:rPr>
                <w:color w:val="000000"/>
                <w:lang w:val="en-ID" w:eastAsia="en-ID"/>
              </w:rPr>
            </w:pPr>
            <w:r>
              <w:rPr>
                <w:color w:val="000000"/>
                <w:lang w:val="en-ID" w:eastAsia="en-ID"/>
              </w:rPr>
              <w:t>66,00-80,99</w:t>
            </w:r>
          </w:p>
        </w:tc>
        <w:tc>
          <w:tcPr>
            <w:tcW w:w="2131" w:type="dxa"/>
            <w:tcBorders>
              <w:top w:val="nil"/>
              <w:bottom w:val="nil"/>
            </w:tcBorders>
            <w:shd w:val="clear" w:color="auto" w:fill="auto"/>
            <w:noWrap/>
            <w:vAlign w:val="bottom"/>
            <w:hideMark/>
          </w:tcPr>
          <w:p>
            <w:pPr>
              <w:pStyle w:val="style0"/>
              <w:rPr>
                <w:color w:val="000000"/>
                <w:lang w:val="en-ID" w:eastAsia="en-ID"/>
              </w:rPr>
            </w:pPr>
            <w:r>
              <w:rPr>
                <w:color w:val="000000"/>
                <w:lang w:eastAsia="en-ID"/>
              </w:rPr>
              <w:t>Satisfied</w:t>
            </w:r>
          </w:p>
        </w:tc>
      </w:tr>
      <w:tr>
        <w:tblPrEx/>
        <w:trPr>
          <w:trHeight w:val="300" w:hRule="atLeast"/>
          <w:jc w:val="center"/>
        </w:trPr>
        <w:tc>
          <w:tcPr>
            <w:tcW w:w="2268" w:type="dxa"/>
            <w:tcBorders>
              <w:top w:val="nil"/>
              <w:bottom w:val="nil"/>
            </w:tcBorders>
            <w:shd w:val="clear" w:color="auto" w:fill="auto"/>
            <w:noWrap/>
            <w:vAlign w:val="bottom"/>
            <w:hideMark/>
          </w:tcPr>
          <w:p>
            <w:pPr>
              <w:pStyle w:val="style0"/>
              <w:rPr>
                <w:color w:val="000000"/>
                <w:lang w:val="en-ID" w:eastAsia="en-ID"/>
              </w:rPr>
            </w:pPr>
            <w:r>
              <w:rPr>
                <w:color w:val="000000"/>
                <w:lang w:val="en-ID" w:eastAsia="en-ID"/>
              </w:rPr>
              <w:t>51,00-65,99</w:t>
            </w:r>
          </w:p>
        </w:tc>
        <w:tc>
          <w:tcPr>
            <w:tcW w:w="2131" w:type="dxa"/>
            <w:tcBorders>
              <w:top w:val="nil"/>
              <w:bottom w:val="nil"/>
            </w:tcBorders>
            <w:shd w:val="clear" w:color="auto" w:fill="auto"/>
            <w:noWrap/>
            <w:vAlign w:val="bottom"/>
            <w:hideMark/>
          </w:tcPr>
          <w:p>
            <w:pPr>
              <w:pStyle w:val="style0"/>
              <w:rPr>
                <w:color w:val="000000"/>
                <w:lang w:val="en-ID" w:eastAsia="en-ID"/>
              </w:rPr>
            </w:pPr>
            <w:r>
              <w:rPr>
                <w:color w:val="000000"/>
                <w:lang w:eastAsia="en-ID"/>
              </w:rPr>
              <w:t>Quite satisfied</w:t>
            </w:r>
          </w:p>
        </w:tc>
      </w:tr>
      <w:tr>
        <w:tblPrEx/>
        <w:trPr>
          <w:trHeight w:val="300" w:hRule="atLeast"/>
          <w:jc w:val="center"/>
        </w:trPr>
        <w:tc>
          <w:tcPr>
            <w:tcW w:w="2268" w:type="dxa"/>
            <w:tcBorders>
              <w:top w:val="nil"/>
            </w:tcBorders>
            <w:shd w:val="clear" w:color="auto" w:fill="auto"/>
            <w:noWrap/>
            <w:vAlign w:val="bottom"/>
            <w:hideMark/>
          </w:tcPr>
          <w:p>
            <w:pPr>
              <w:pStyle w:val="style0"/>
              <w:rPr>
                <w:color w:val="000000"/>
                <w:lang w:val="en-ID" w:eastAsia="en-ID"/>
              </w:rPr>
            </w:pPr>
            <w:r>
              <w:rPr>
                <w:color w:val="000000"/>
                <w:lang w:val="en-ID" w:eastAsia="en-ID"/>
              </w:rPr>
              <w:t>35,00-50,99</w:t>
            </w:r>
          </w:p>
        </w:tc>
        <w:tc>
          <w:tcPr>
            <w:tcW w:w="2131" w:type="dxa"/>
            <w:tcBorders>
              <w:top w:val="nil"/>
            </w:tcBorders>
            <w:shd w:val="clear" w:color="auto" w:fill="auto"/>
            <w:noWrap/>
            <w:vAlign w:val="bottom"/>
            <w:hideMark/>
          </w:tcPr>
          <w:p>
            <w:pPr>
              <w:pStyle w:val="style0"/>
              <w:rPr>
                <w:color w:val="000000"/>
                <w:lang w:val="en-ID" w:eastAsia="en-ID"/>
              </w:rPr>
            </w:pPr>
            <w:r>
              <w:rPr>
                <w:color w:val="000000"/>
                <w:lang w:eastAsia="en-ID"/>
              </w:rPr>
              <w:t>Less satisfied</w:t>
            </w:r>
          </w:p>
        </w:tc>
      </w:tr>
      <w:tr>
        <w:tblPrEx/>
        <w:trPr>
          <w:trHeight w:val="300" w:hRule="atLeast"/>
          <w:jc w:val="center"/>
        </w:trPr>
        <w:tc>
          <w:tcPr>
            <w:tcW w:w="2268" w:type="dxa"/>
            <w:tcBorders>
              <w:top w:val="nil"/>
              <w:bottom w:val="single" w:sz="4" w:space="0" w:color="auto"/>
            </w:tcBorders>
            <w:shd w:val="clear" w:color="auto" w:fill="auto"/>
            <w:noWrap/>
            <w:vAlign w:val="bottom"/>
            <w:hideMark/>
          </w:tcPr>
          <w:p>
            <w:pPr>
              <w:pStyle w:val="style0"/>
              <w:rPr>
                <w:color w:val="000000"/>
                <w:lang w:val="en-ID" w:eastAsia="en-ID"/>
              </w:rPr>
            </w:pPr>
            <w:r>
              <w:rPr>
                <w:color w:val="000000"/>
                <w:lang w:val="en-ID" w:eastAsia="en-ID"/>
              </w:rPr>
              <w:t>0,00-34,99</w:t>
            </w:r>
          </w:p>
        </w:tc>
        <w:tc>
          <w:tcPr>
            <w:tcW w:w="2131" w:type="dxa"/>
            <w:tcBorders>
              <w:top w:val="nil"/>
              <w:bottom w:val="single" w:sz="4" w:space="0" w:color="auto"/>
            </w:tcBorders>
            <w:shd w:val="clear" w:color="auto" w:fill="auto"/>
            <w:noWrap/>
            <w:vAlign w:val="bottom"/>
            <w:hideMark/>
          </w:tcPr>
          <w:p>
            <w:pPr>
              <w:pStyle w:val="style0"/>
              <w:rPr>
                <w:color w:val="000000"/>
                <w:lang w:val="en-ID" w:eastAsia="en-ID"/>
              </w:rPr>
            </w:pPr>
            <w:r>
              <w:rPr>
                <w:color w:val="000000"/>
                <w:lang w:eastAsia="en-ID"/>
              </w:rPr>
              <w:t>Dissatisfied</w:t>
            </w:r>
          </w:p>
        </w:tc>
      </w:tr>
    </w:tbl>
    <w:p>
      <w:pPr>
        <w:pStyle w:val="style66"/>
        <w:widowControl w:val="false"/>
        <w:numPr>
          <w:ilvl w:val="0"/>
          <w:numId w:val="33"/>
        </w:numPr>
        <w:tabs>
          <w:tab w:val="clear" w:pos="288"/>
        </w:tabs>
        <w:spacing w:before="1" w:after="0" w:lineRule="auto" w:line="360"/>
        <w:ind w:left="284" w:right="107" w:hanging="284"/>
        <w:rPr/>
      </w:pPr>
      <w:r>
        <w:t>Calculating Servqual Values</w:t>
      </w:r>
    </w:p>
    <w:p>
      <w:pPr>
        <w:pStyle w:val="style66"/>
        <w:spacing w:before="1" w:lineRule="auto" w:line="360"/>
        <w:ind w:right="107"/>
        <w:rPr/>
      </w:pPr>
      <w:r>
        <w:t xml:space="preserve">Servqual is built on the comparison of two main factors, namely the customer's perception of the service that the customer actually receives (perceived service) and the service that is actually expected, Perceived Service and </w:t>
      </w:r>
      <w:r>
        <w:t>e</w:t>
      </w:r>
      <w:r>
        <w:t xml:space="preserve">xpected </w:t>
      </w:r>
      <w:r>
        <w:t>s</w:t>
      </w:r>
      <w:r>
        <w:t>ervice are used in the concept of servqual to calculate the existing gap</w:t>
      </w:r>
      <w:r>
        <w:t xml:space="preserve"> </w:t>
      </w:r>
      <w:r>
        <w:rPr/>
        <w:fldChar w:fldCharType="begin"/>
      </w:r>
      <w:r>
        <w:instrText>ADDIN CSL_CITATION {"citationItems":[{"id":"ITEM-1","itemData":{"ISSN":"2721-4079","abstract":"Saat ini perkembangan jasa pengiriman barang mengalami kemajuan dengan pesat. Ban-\nyaknya perusahaan jasa pengiriman barang mengakibatkan persaingan yang semakin ketat se-\nhingga menuntut perusahaan untuk meningkatkan kualitas pelayanan sebaik mungkin. Salah satu\nperusahaan jasa pengiriman barang yaitu PT. XYZ yang telah memiliki cabang di berbagai dae-\nrah di Indonesia. Pada proses pelayanannya, masih menerima komplain sebanyak 4%-7% dari\ntotal rata-rata pengiriman per bulan sebesar 9000-9500 paket. Metode yang digunakan untuk\nmengetahui kualitas pelayanan adalah service quality, sedangkan untuk menentukan atribut\npelayanan yang perlu ditingkatkan menggunakan metode importance performance analysis. Hasil\npenelitian menunjukkan terdapat 3 atribut yang menjadi masalah yaitu terjadi kesenjangan antara\npersepsi dan harapan konsumen yang ditunjukkan dengan nilai gap atribut negatif. Kualitas pela-\nyanan yang diberikan PT. XYZ berdasarkan kelima dimensi service quality diperoleh nilai per-\nsepsi sebesar 4,50 dan nilai harapan sebesar 3,91 dengan nilai gap positif (0,59). Dari nilai ter-\nsebut dapat dilihat bahwa nilai persepsi melampaui nilai harapan sehingga pelayanan yang\ndiberikan sebagai kualitas ideal.Adapun atribut layanan yang dapat diusulkan menjadi priori-\ntas untuk ditingkatkan yaitu pada atribut Ketersediaan brosur tentang spesifikasi layanan, Karya-\nwan selalu menindak lanjuti setiap gangguan dengan cepat, tepat, dan cermat dan Keamanan\nbarang dari kerusakan yang dikirim saat sampai ke tangan konsumen.","author":[{"dropping-particle":"","family":"Jazuli","given":"Muhammad","non-dropping-particle":"","parse-names":false,"suffix":""},{"dropping-particle":"","family":"Samanhudi","given":"Didi","non-dropping-particle":"","parse-names":false,"suffix":""},{"dropping-particle":"","family":"Handoyo","given":"","non-dropping-particle":"","parse-names":false,"suffix":""}],"container-title":"Juminten: Jurnal Manajemen Industri dan Teknologi","id":"ITEM-1","issue":"1","issued":{"date-parts":[["2020"]]},"page":"67-75","title":"Analisis kualitas pelayanan dengan SERVQUAL dan importance performance analysis di PT. XYZ","type":"article-journal","volume":"1"},"uris":["http://www.mendeley.com/documents/?uuid=f119bff7-58b0-4447-9926-7ea9a318b103"]}],"mendeley":{"formattedCitation":"[23]","plainTextFormattedCitation":"[23]","previouslyFormattedCitation":"[22]"},"properties":{"noteIndex":0},"schema":"https://github.com/citation-style-language/schema/raw/master/csl-citation.json"}</w:instrText>
      </w:r>
      <w:r>
        <w:rPr/>
        <w:fldChar w:fldCharType="separate"/>
      </w:r>
      <w:r>
        <w:rPr>
          <w:noProof/>
        </w:rPr>
        <w:t>[23].</w:t>
      </w:r>
      <w:r>
        <w:rPr/>
        <w:fldChar w:fldCharType="end"/>
      </w:r>
      <w:r>
        <w:t xml:space="preserve"> Here is the equation:</w:t>
      </w:r>
    </w:p>
    <w:p>
      <w:pPr>
        <w:pStyle w:val="style66"/>
        <w:spacing w:before="1" w:lineRule="auto" w:line="360"/>
        <w:ind w:right="107"/>
        <w:rPr/>
      </w:pPr>
      <w:r>
        <w:t>G = P – E</w:t>
      </w:r>
      <w:r>
        <w:tab/>
      </w:r>
      <w:r>
        <w:tab/>
      </w:r>
      <w:r>
        <w:tab/>
      </w:r>
      <w:r>
        <w:t xml:space="preserve">                </w:t>
      </w:r>
      <w:r>
        <w:tab/>
      </w:r>
      <w:r>
        <w:t>(10)</w:t>
      </w:r>
    </w:p>
    <w:p>
      <w:pPr>
        <w:pStyle w:val="style66"/>
        <w:spacing w:before="1" w:lineRule="auto" w:line="360"/>
        <w:ind w:left="288" w:right="107" w:firstLine="0"/>
        <w:rPr/>
      </w:pPr>
      <w:r>
        <w:t>Where G = Gap</w:t>
      </w:r>
      <w:r>
        <w:t xml:space="preserve">, </w:t>
      </w:r>
      <w:r>
        <w:t xml:space="preserve">P = </w:t>
      </w:r>
      <w:r>
        <w:rPr>
          <w:i/>
          <w:iCs/>
        </w:rPr>
        <w:t>Perceived Service</w:t>
      </w:r>
      <w:r>
        <w:t xml:space="preserve">, and E = </w:t>
      </w:r>
      <w:r>
        <w:rPr>
          <w:i/>
          <w:iCs/>
        </w:rPr>
        <w:t>Expected Service</w:t>
      </w:r>
      <w:r>
        <w:t xml:space="preserve"> </w:t>
      </w:r>
    </w:p>
    <w:p>
      <w:pPr>
        <w:pStyle w:val="style66"/>
        <w:spacing w:before="1" w:lineRule="auto" w:line="360"/>
        <w:ind w:right="107"/>
        <w:rPr/>
      </w:pPr>
      <w:r>
        <w:t xml:space="preserve">In comparing expectations and performance, a gap is created (discrepancies). This gap is called a gap. There are five gaps in service quality that allow the failure of service delivery namely: The gap between perceived services from </w:t>
      </w:r>
      <w:r>
        <w:t xml:space="preserve">perceived or received and expected services (service gap).  In this study, a score of 1-5 is used, the gap between confidence and expectations explains the level of satisfaction, the lowest satisfaction occurs if the performance is far below expectations, namely when the minimum performance (1) while the maximum expectation (5), the value is 1-5 = -4. </w:t>
      </w:r>
      <w:r>
        <w:t>On the other hand, the highest satisfaction occurs when the performance far exceeds expectations, namely when the maximum performance (5) while the minimum expectation (1), the value is 5±1 = 4</w:t>
      </w:r>
      <w:r>
        <w:t xml:space="preserve"> </w:t>
      </w:r>
      <w:r>
        <w:rPr/>
        <w:fldChar w:fldCharType="begin"/>
      </w:r>
      <w:r>
        <w:instrText>ADDIN CSL_CITATION {"citationItems":[{"id":"ITEM-1","itemData":{"abstract":"This study aims to analyze customer satisfaction at Mayang Collection, test and explain the effect of servqual dimension service quality (physical evidence, reliability, responsiveness, confidence, and empathy) on customer satisfaction at Mayang Collection, and test and explain the effect of customer satisfaction on customer loyalty on Mayang Collection. The population in this study were customers of the Mayang Collection Kepanjen store who had a member card and made a repeat purchase. Population research or population study so that the number of samples in this study is a number of population, amounting to 93 respondents. The method used in this research is explanatory survey method, which is a method used to explain causal relationships between variables through hypothesis testing (Nazir, 2005). Based on the results of the static test all the indicators in this study are valid, and the variables are reliable. The results of the servqual analysis show that the difference or gap between customer expectations and employee performance has a total average which is at the moderate classification level (Parasuraman table, 1990) or service quality in Mayang Collection stores is quite good. This means that customer satisfaction in terms of quality of service provided at Mayang Collection is quite good. The path analysis test results (path analysis) show that there is no significant influence between servqual dimension service quality (physical evidence, reliability, responsiveness, confidence, and empathy) to customer satisfaction. This proves that service quality has a long-lasting influence in shaping customer satisfaction. And customer satisfaction has a significant influence on customer loyalty. Mayang Collection stores are advised to pay more attention to and improve other factors besides service quality in increasing customer satisfaction, because with increasing customer satisfaction, customer loyalty will be formed easily. Keywords:","author":[{"dropping-particle":"","family":"Sinollah","given":"","non-dropping-particle":"","parse-names":false,"suffix":""},{"dropping-particle":"","family":"Masruro","given":"","non-dropping-particle":"","parse-names":false,"suffix":""}],"container-title":"Jurnal Dialektika","id":"ITEM-1","issue":"1","issued":{"date-parts":[["2019"]]},"page":"45-64","title":"Dalam Membentuk Kepuasan Pelanggan Sehingga Tercipta Loyalitas Pelanggan ( Studi Kasus pada Toko Mayang Collection cabang Kepanjen )","type":"article-journal","volume":"4"},"uris":["http://www.mendeley.com/documents/?uuid=3dddca73-8420-443c-842d-c6057d45f4e9"]}],"mendeley":{"formattedCitation":"[24]","plainTextFormattedCitation":"[24]","previouslyFormattedCitation":"[23]"},"properties":{"noteIndex":0},"schema":"https://github.com/citation-style-language/schema/raw/master/csl-citation.json"}</w:instrText>
      </w:r>
      <w:r>
        <w:rPr/>
        <w:fldChar w:fldCharType="separate"/>
      </w:r>
      <w:r>
        <w:rPr>
          <w:noProof/>
        </w:rPr>
        <w:t>[24].</w:t>
      </w:r>
      <w:r>
        <w:rPr/>
        <w:fldChar w:fldCharType="end"/>
      </w:r>
      <w:r>
        <w:t xml:space="preserve"> The satisfaction range or gap difference is -4 to 4 with the following intervals:</w:t>
      </w:r>
    </w:p>
    <w:p>
      <w:pPr>
        <w:pStyle w:val="style66"/>
        <w:spacing w:before="1" w:lineRule="auto" w:line="276"/>
        <w:ind w:right="107" w:firstLine="0"/>
        <w:jc w:val="center"/>
        <w:rPr>
          <w:b/>
          <w:bCs/>
        </w:rPr>
      </w:pPr>
      <w:r>
        <w:rPr>
          <w:b/>
          <w:bCs/>
        </w:rPr>
        <w:t>Table 3</w:t>
      </w:r>
      <w:r>
        <w:rPr>
          <w:b/>
          <w:bCs/>
        </w:rPr>
        <w:t xml:space="preserve">: </w:t>
      </w:r>
      <w:r>
        <w:rPr>
          <w:b/>
          <w:bCs/>
        </w:rPr>
        <w:t xml:space="preserve"> </w:t>
      </w:r>
      <w:r>
        <w:t>Gap Difference Measurement Interval</w:t>
      </w:r>
    </w:p>
    <w:tbl>
      <w:tblPr>
        <w:tblW w:w="4962" w:type="dxa"/>
        <w:tblInd w:w="108" w:type="dxa"/>
        <w:tblLook w:val="04A0" w:firstRow="1" w:lastRow="0" w:firstColumn="1" w:lastColumn="0" w:noHBand="0" w:noVBand="1"/>
      </w:tblPr>
      <w:tblGrid>
        <w:gridCol w:w="1731"/>
        <w:gridCol w:w="1426"/>
        <w:gridCol w:w="1806"/>
      </w:tblGrid>
      <w:tr>
        <w:trPr>
          <w:trHeight w:val="327" w:hRule="atLeast"/>
        </w:trPr>
        <w:tc>
          <w:tcPr>
            <w:tcW w:w="1735" w:type="dxa"/>
            <w:tcBorders>
              <w:top w:val="single" w:sz="4" w:space="0" w:color="auto"/>
              <w:left w:val="nil"/>
              <w:bottom w:val="single" w:sz="4" w:space="0" w:color="auto"/>
              <w:right w:val="nil"/>
            </w:tcBorders>
            <w:shd w:val="clear" w:color="auto" w:fill="auto"/>
            <w:noWrap/>
            <w:vAlign w:val="bottom"/>
            <w:hideMark/>
          </w:tcPr>
          <w:p>
            <w:pPr>
              <w:pStyle w:val="style0"/>
              <w:rPr>
                <w:color w:val="000000"/>
                <w:lang w:val="en-ID" w:eastAsia="en-ID"/>
              </w:rPr>
            </w:pPr>
            <w:r>
              <w:rPr>
                <w:color w:val="000000"/>
                <w:lang w:eastAsia="en-ID"/>
              </w:rPr>
              <w:t>Interval</w:t>
            </w:r>
          </w:p>
        </w:tc>
        <w:tc>
          <w:tcPr>
            <w:tcW w:w="1418" w:type="dxa"/>
            <w:tcBorders>
              <w:top w:val="single" w:sz="4" w:space="0" w:color="auto"/>
              <w:left w:val="nil"/>
              <w:bottom w:val="single" w:sz="4" w:space="0" w:color="auto"/>
              <w:right w:val="nil"/>
            </w:tcBorders>
            <w:shd w:val="clear" w:color="auto" w:fill="auto"/>
            <w:noWrap/>
            <w:vAlign w:val="bottom"/>
            <w:hideMark/>
          </w:tcPr>
          <w:p>
            <w:pPr>
              <w:pStyle w:val="style0"/>
              <w:rPr>
                <w:color w:val="000000"/>
                <w:lang w:val="en-ID" w:eastAsia="en-ID"/>
              </w:rPr>
            </w:pPr>
            <w:r>
              <w:rPr>
                <w:color w:val="000000"/>
                <w:lang w:eastAsia="en-ID"/>
              </w:rPr>
              <w:t>Classification</w:t>
            </w:r>
          </w:p>
        </w:tc>
        <w:tc>
          <w:tcPr>
            <w:tcW w:w="1809" w:type="dxa"/>
            <w:tcBorders>
              <w:top w:val="single" w:sz="4" w:space="0" w:color="auto"/>
              <w:left w:val="nil"/>
              <w:bottom w:val="single" w:sz="4" w:space="0" w:color="auto"/>
              <w:right w:val="nil"/>
            </w:tcBorders>
            <w:shd w:val="clear" w:color="auto" w:fill="auto"/>
            <w:noWrap/>
            <w:vAlign w:val="bottom"/>
            <w:hideMark/>
          </w:tcPr>
          <w:p>
            <w:pPr>
              <w:pStyle w:val="style0"/>
              <w:rPr>
                <w:color w:val="000000"/>
                <w:lang w:val="en-ID" w:eastAsia="en-ID"/>
              </w:rPr>
            </w:pPr>
            <w:r>
              <w:rPr>
                <w:color w:val="000000"/>
                <w:lang w:eastAsia="en-ID"/>
              </w:rPr>
              <w:t>Quality of Service</w:t>
            </w:r>
          </w:p>
        </w:tc>
      </w:tr>
      <w:tr>
        <w:tblPrEx/>
        <w:trPr>
          <w:trHeight w:val="276" w:hRule="atLeast"/>
        </w:trPr>
        <w:tc>
          <w:tcPr>
            <w:tcW w:w="1735" w:type="dxa"/>
            <w:tcBorders>
              <w:top w:val="nil"/>
              <w:left w:val="nil"/>
              <w:bottom w:val="nil"/>
              <w:right w:val="nil"/>
            </w:tcBorders>
            <w:shd w:val="clear" w:color="auto" w:fill="auto"/>
            <w:noWrap/>
            <w:vAlign w:val="bottom"/>
            <w:hideMark/>
          </w:tcPr>
          <w:p>
            <w:pPr>
              <w:pStyle w:val="style0"/>
              <w:rPr>
                <w:color w:val="000000"/>
                <w:lang w:val="en-ID" w:eastAsia="en-ID"/>
              </w:rPr>
            </w:pPr>
            <w:r>
              <w:rPr>
                <w:color w:val="000000"/>
                <w:lang w:val="en-ID" w:eastAsia="en-ID"/>
              </w:rPr>
              <w:t>(-4) - (-2,4)</w:t>
            </w:r>
          </w:p>
        </w:tc>
        <w:tc>
          <w:tcPr>
            <w:tcW w:w="1418" w:type="dxa"/>
            <w:tcBorders>
              <w:top w:val="nil"/>
              <w:left w:val="nil"/>
              <w:bottom w:val="nil"/>
              <w:right w:val="nil"/>
            </w:tcBorders>
            <w:shd w:val="clear" w:color="auto" w:fill="auto"/>
            <w:noWrap/>
            <w:vAlign w:val="bottom"/>
            <w:hideMark/>
          </w:tcPr>
          <w:p>
            <w:pPr>
              <w:pStyle w:val="style0"/>
              <w:rPr>
                <w:color w:val="000000"/>
                <w:lang w:val="en-ID" w:eastAsia="en-ID"/>
              </w:rPr>
            </w:pPr>
            <w:r>
              <w:rPr>
                <w:color w:val="000000"/>
                <w:lang w:eastAsia="en-ID"/>
              </w:rPr>
              <w:t>Very Low</w:t>
            </w:r>
          </w:p>
        </w:tc>
        <w:tc>
          <w:tcPr>
            <w:tcW w:w="1809" w:type="dxa"/>
            <w:tcBorders>
              <w:top w:val="nil"/>
              <w:left w:val="nil"/>
              <w:bottom w:val="nil"/>
              <w:right w:val="nil"/>
            </w:tcBorders>
            <w:shd w:val="clear" w:color="auto" w:fill="auto"/>
            <w:noWrap/>
            <w:vAlign w:val="bottom"/>
            <w:hideMark/>
          </w:tcPr>
          <w:p>
            <w:pPr>
              <w:pStyle w:val="style0"/>
              <w:rPr>
                <w:color w:val="000000"/>
                <w:lang w:val="en-ID" w:eastAsia="en-ID"/>
              </w:rPr>
            </w:pPr>
            <w:r>
              <w:rPr>
                <w:color w:val="000000"/>
                <w:lang w:eastAsia="en-ID"/>
              </w:rPr>
              <w:t>Very Not Good</w:t>
            </w:r>
          </w:p>
        </w:tc>
      </w:tr>
      <w:tr>
        <w:tblPrEx/>
        <w:trPr>
          <w:trHeight w:val="289" w:hRule="atLeast"/>
        </w:trPr>
        <w:tc>
          <w:tcPr>
            <w:tcW w:w="1735" w:type="dxa"/>
            <w:tcBorders>
              <w:top w:val="nil"/>
              <w:left w:val="nil"/>
              <w:bottom w:val="nil"/>
              <w:right w:val="nil"/>
            </w:tcBorders>
            <w:shd w:val="clear" w:color="auto" w:fill="auto"/>
            <w:noWrap/>
            <w:vAlign w:val="bottom"/>
            <w:hideMark/>
          </w:tcPr>
          <w:p>
            <w:pPr>
              <w:pStyle w:val="style0"/>
              <w:rPr>
                <w:color w:val="000000"/>
                <w:lang w:val="en-ID" w:eastAsia="en-ID"/>
              </w:rPr>
            </w:pPr>
            <w:r>
              <w:rPr>
                <w:color w:val="000000"/>
                <w:lang w:val="en-ID" w:eastAsia="en-ID"/>
              </w:rPr>
              <w:t>(&gt;-2,4) - (-0,8)</w:t>
            </w:r>
          </w:p>
        </w:tc>
        <w:tc>
          <w:tcPr>
            <w:tcW w:w="1418" w:type="dxa"/>
            <w:tcBorders>
              <w:top w:val="nil"/>
              <w:left w:val="nil"/>
              <w:bottom w:val="nil"/>
              <w:right w:val="nil"/>
            </w:tcBorders>
            <w:shd w:val="clear" w:color="auto" w:fill="auto"/>
            <w:noWrap/>
            <w:vAlign w:val="bottom"/>
            <w:hideMark/>
          </w:tcPr>
          <w:p>
            <w:pPr>
              <w:pStyle w:val="style0"/>
              <w:rPr>
                <w:color w:val="000000"/>
                <w:lang w:val="en-ID" w:eastAsia="en-ID"/>
              </w:rPr>
            </w:pPr>
            <w:r>
              <w:rPr>
                <w:color w:val="000000"/>
                <w:lang w:eastAsia="en-ID"/>
              </w:rPr>
              <w:t>Low</w:t>
            </w:r>
          </w:p>
        </w:tc>
        <w:tc>
          <w:tcPr>
            <w:tcW w:w="1809" w:type="dxa"/>
            <w:tcBorders>
              <w:top w:val="nil"/>
              <w:left w:val="nil"/>
              <w:bottom w:val="nil"/>
              <w:right w:val="nil"/>
            </w:tcBorders>
            <w:shd w:val="clear" w:color="auto" w:fill="auto"/>
            <w:noWrap/>
            <w:vAlign w:val="bottom"/>
            <w:hideMark/>
          </w:tcPr>
          <w:p>
            <w:pPr>
              <w:pStyle w:val="style0"/>
              <w:rPr>
                <w:color w:val="000000"/>
                <w:lang w:val="en-ID" w:eastAsia="en-ID"/>
              </w:rPr>
            </w:pPr>
            <w:r>
              <w:rPr>
                <w:color w:val="000000"/>
                <w:lang w:eastAsia="en-ID"/>
              </w:rPr>
              <w:t>Not Good</w:t>
            </w:r>
          </w:p>
        </w:tc>
      </w:tr>
      <w:tr>
        <w:tblPrEx/>
        <w:trPr>
          <w:trHeight w:val="280" w:hRule="atLeast"/>
        </w:trPr>
        <w:tc>
          <w:tcPr>
            <w:tcW w:w="1735" w:type="dxa"/>
            <w:tcBorders>
              <w:top w:val="nil"/>
              <w:left w:val="nil"/>
              <w:bottom w:val="nil"/>
              <w:right w:val="nil"/>
            </w:tcBorders>
            <w:shd w:val="clear" w:color="auto" w:fill="auto"/>
            <w:noWrap/>
            <w:vAlign w:val="bottom"/>
            <w:hideMark/>
          </w:tcPr>
          <w:p>
            <w:pPr>
              <w:pStyle w:val="style0"/>
              <w:rPr>
                <w:color w:val="000000"/>
                <w:lang w:val="en-ID" w:eastAsia="en-ID"/>
              </w:rPr>
            </w:pPr>
            <w:r>
              <w:rPr>
                <w:color w:val="000000"/>
                <w:lang w:val="en-ID" w:eastAsia="en-ID"/>
              </w:rPr>
              <w:t>(&gt;-0,8) - (0,8)</w:t>
            </w:r>
          </w:p>
        </w:tc>
        <w:tc>
          <w:tcPr>
            <w:tcW w:w="1418" w:type="dxa"/>
            <w:tcBorders>
              <w:top w:val="nil"/>
              <w:left w:val="nil"/>
              <w:bottom w:val="nil"/>
              <w:right w:val="nil"/>
            </w:tcBorders>
            <w:shd w:val="clear" w:color="auto" w:fill="auto"/>
            <w:noWrap/>
            <w:vAlign w:val="bottom"/>
            <w:hideMark/>
          </w:tcPr>
          <w:p>
            <w:pPr>
              <w:pStyle w:val="style0"/>
              <w:rPr>
                <w:color w:val="000000"/>
                <w:lang w:val="en-ID" w:eastAsia="en-ID"/>
              </w:rPr>
            </w:pPr>
            <w:r>
              <w:rPr>
                <w:color w:val="000000"/>
                <w:lang w:eastAsia="en-ID"/>
              </w:rPr>
              <w:t>Keep</w:t>
            </w:r>
          </w:p>
        </w:tc>
        <w:tc>
          <w:tcPr>
            <w:tcW w:w="1809" w:type="dxa"/>
            <w:tcBorders>
              <w:top w:val="nil"/>
              <w:left w:val="nil"/>
              <w:bottom w:val="nil"/>
              <w:right w:val="nil"/>
            </w:tcBorders>
            <w:shd w:val="clear" w:color="auto" w:fill="auto"/>
            <w:noWrap/>
            <w:vAlign w:val="bottom"/>
            <w:hideMark/>
          </w:tcPr>
          <w:p>
            <w:pPr>
              <w:pStyle w:val="style0"/>
              <w:rPr>
                <w:color w:val="000000"/>
                <w:lang w:val="en-ID" w:eastAsia="en-ID"/>
              </w:rPr>
            </w:pPr>
            <w:r>
              <w:rPr>
                <w:color w:val="000000"/>
                <w:lang w:eastAsia="en-ID"/>
              </w:rPr>
              <w:t>Pretty Good</w:t>
            </w:r>
          </w:p>
        </w:tc>
      </w:tr>
      <w:tr>
        <w:tblPrEx/>
        <w:trPr>
          <w:trHeight w:val="283" w:hRule="atLeast"/>
        </w:trPr>
        <w:tc>
          <w:tcPr>
            <w:tcW w:w="1735" w:type="dxa"/>
            <w:tcBorders>
              <w:top w:val="nil"/>
              <w:left w:val="nil"/>
              <w:right w:val="nil"/>
            </w:tcBorders>
            <w:shd w:val="clear" w:color="auto" w:fill="auto"/>
            <w:noWrap/>
            <w:vAlign w:val="bottom"/>
            <w:hideMark/>
          </w:tcPr>
          <w:p>
            <w:pPr>
              <w:pStyle w:val="style0"/>
              <w:rPr>
                <w:color w:val="000000"/>
                <w:lang w:val="en-ID" w:eastAsia="en-ID"/>
              </w:rPr>
            </w:pPr>
            <w:r>
              <w:rPr>
                <w:color w:val="000000"/>
                <w:lang w:val="en-ID" w:eastAsia="en-ID"/>
              </w:rPr>
              <w:t>(&gt;0,8) - (2,4)</w:t>
            </w:r>
          </w:p>
        </w:tc>
        <w:tc>
          <w:tcPr>
            <w:tcW w:w="1418" w:type="dxa"/>
            <w:tcBorders>
              <w:top w:val="nil"/>
              <w:left w:val="nil"/>
              <w:right w:val="nil"/>
            </w:tcBorders>
            <w:shd w:val="clear" w:color="auto" w:fill="auto"/>
            <w:noWrap/>
            <w:vAlign w:val="bottom"/>
            <w:hideMark/>
          </w:tcPr>
          <w:p>
            <w:pPr>
              <w:pStyle w:val="style0"/>
              <w:rPr>
                <w:color w:val="000000"/>
                <w:lang w:val="en-ID" w:eastAsia="en-ID"/>
              </w:rPr>
            </w:pPr>
            <w:r>
              <w:rPr>
                <w:color w:val="000000"/>
                <w:lang w:eastAsia="en-ID"/>
              </w:rPr>
              <w:t>Tall</w:t>
            </w:r>
          </w:p>
        </w:tc>
        <w:tc>
          <w:tcPr>
            <w:tcW w:w="1809" w:type="dxa"/>
            <w:tcBorders>
              <w:top w:val="nil"/>
              <w:left w:val="nil"/>
              <w:right w:val="nil"/>
            </w:tcBorders>
            <w:shd w:val="clear" w:color="auto" w:fill="auto"/>
            <w:noWrap/>
            <w:vAlign w:val="bottom"/>
            <w:hideMark/>
          </w:tcPr>
          <w:p>
            <w:pPr>
              <w:pStyle w:val="style0"/>
              <w:rPr>
                <w:color w:val="000000"/>
                <w:lang w:val="en-ID" w:eastAsia="en-ID"/>
              </w:rPr>
            </w:pPr>
            <w:r>
              <w:rPr>
                <w:color w:val="000000"/>
                <w:lang w:eastAsia="en-ID"/>
              </w:rPr>
              <w:t>Good</w:t>
            </w:r>
          </w:p>
        </w:tc>
      </w:tr>
      <w:tr>
        <w:tblPrEx/>
        <w:trPr>
          <w:trHeight w:val="274" w:hRule="atLeast"/>
        </w:trPr>
        <w:tc>
          <w:tcPr>
            <w:tcW w:w="1735" w:type="dxa"/>
            <w:tcBorders>
              <w:top w:val="nil"/>
              <w:left w:val="nil"/>
              <w:bottom w:val="single" w:sz="4" w:space="0" w:color="auto"/>
              <w:right w:val="nil"/>
            </w:tcBorders>
            <w:shd w:val="clear" w:color="auto" w:fill="auto"/>
            <w:noWrap/>
            <w:vAlign w:val="bottom"/>
            <w:hideMark/>
          </w:tcPr>
          <w:p>
            <w:pPr>
              <w:pStyle w:val="style0"/>
              <w:rPr>
                <w:color w:val="000000"/>
                <w:lang w:val="en-ID" w:eastAsia="en-ID"/>
              </w:rPr>
            </w:pPr>
            <w:r>
              <w:rPr>
                <w:color w:val="000000"/>
                <w:lang w:val="en-ID" w:eastAsia="en-ID"/>
              </w:rPr>
              <w:t>(&gt;2,4) - (4)</w:t>
            </w:r>
          </w:p>
        </w:tc>
        <w:tc>
          <w:tcPr>
            <w:tcW w:w="1418" w:type="dxa"/>
            <w:tcBorders>
              <w:top w:val="nil"/>
              <w:left w:val="nil"/>
              <w:bottom w:val="single" w:sz="4" w:space="0" w:color="auto"/>
              <w:right w:val="nil"/>
            </w:tcBorders>
            <w:shd w:val="clear" w:color="auto" w:fill="auto"/>
            <w:noWrap/>
            <w:vAlign w:val="bottom"/>
            <w:hideMark/>
          </w:tcPr>
          <w:p>
            <w:pPr>
              <w:pStyle w:val="style0"/>
              <w:rPr>
                <w:color w:val="000000"/>
                <w:lang w:val="en-ID" w:eastAsia="en-ID"/>
              </w:rPr>
            </w:pPr>
            <w:r>
              <w:rPr>
                <w:color w:val="000000"/>
                <w:lang w:eastAsia="en-ID"/>
              </w:rPr>
              <w:t>Very High</w:t>
            </w:r>
          </w:p>
        </w:tc>
        <w:tc>
          <w:tcPr>
            <w:tcW w:w="1809" w:type="dxa"/>
            <w:tcBorders>
              <w:top w:val="nil"/>
              <w:left w:val="nil"/>
              <w:bottom w:val="single" w:sz="4" w:space="0" w:color="auto"/>
              <w:right w:val="nil"/>
            </w:tcBorders>
            <w:shd w:val="clear" w:color="auto" w:fill="auto"/>
            <w:noWrap/>
            <w:vAlign w:val="bottom"/>
            <w:hideMark/>
          </w:tcPr>
          <w:p>
            <w:pPr>
              <w:pStyle w:val="style0"/>
              <w:rPr>
                <w:color w:val="000000"/>
                <w:lang w:val="en-ID" w:eastAsia="en-ID"/>
              </w:rPr>
            </w:pPr>
            <w:r>
              <w:rPr>
                <w:color w:val="000000"/>
                <w:lang w:eastAsia="en-ID"/>
              </w:rPr>
              <w:t>Excellent</w:t>
            </w:r>
          </w:p>
        </w:tc>
      </w:tr>
    </w:tbl>
    <w:p>
      <w:pPr>
        <w:pStyle w:val="style66"/>
        <w:spacing w:before="1" w:lineRule="auto" w:line="360"/>
        <w:ind w:right="107" w:firstLine="0"/>
        <w:jc w:val="center"/>
        <w:rPr>
          <w:b/>
          <w:bCs/>
        </w:rPr>
      </w:pPr>
      <w:r>
        <w:rPr>
          <w:b/>
          <w:bCs/>
        </w:rPr>
        <w:t>Source: Parasuraman, 1990 in Sinollah and Masruro, 2019</w:t>
      </w:r>
    </w:p>
    <w:p>
      <w:pPr>
        <w:pStyle w:val="style1"/>
        <w:numPr>
          <w:ilvl w:val="0"/>
          <w:numId w:val="22"/>
        </w:numPr>
        <w:spacing w:before="120" w:after="120"/>
        <w:jc w:val="both"/>
        <w:rPr>
          <w:rFonts w:eastAsia="MS Mincho"/>
          <w:b/>
          <w:bCs/>
          <w:color w:val="000000"/>
        </w:rPr>
      </w:pPr>
      <w:r>
        <w:rPr>
          <w:rFonts w:eastAsia="MS Mincho"/>
          <w:b/>
          <w:bCs/>
          <w:color w:val="000000"/>
        </w:rPr>
        <w:t>RESULT AND DISCUSSION</w:t>
      </w:r>
    </w:p>
    <w:p>
      <w:pPr>
        <w:pStyle w:val="style4129"/>
        <w:ind w:firstLine="360"/>
        <w:rPr>
          <w:b w:val="false"/>
          <w:bCs/>
          <w:color w:val="000000"/>
          <w:sz w:val="20"/>
          <w:szCs w:val="20"/>
        </w:rPr>
      </w:pPr>
      <w:r>
        <w:rPr>
          <w:b w:val="false"/>
          <w:bCs/>
          <w:sz w:val="20"/>
          <w:szCs w:val="20"/>
        </w:rPr>
        <w:t xml:space="preserve">The general description of the respondents describes the character of the respondents based on age and gender. </w:t>
      </w:r>
      <w:r>
        <w:rPr>
          <w:b w:val="false"/>
          <w:bCs/>
          <w:color w:val="000000"/>
          <w:sz w:val="20"/>
          <w:szCs w:val="20"/>
        </w:rPr>
        <w:t>An overview of respondents is presented in Table 4. and Table 5.</w:t>
      </w:r>
    </w:p>
    <w:p>
      <w:pPr>
        <w:pStyle w:val="style0"/>
        <w:tabs>
          <w:tab w:val="left" w:leader="none" w:pos="1354"/>
        </w:tabs>
        <w:spacing w:after="120"/>
        <w:rPr>
          <w:b/>
          <w:bCs/>
        </w:rPr>
      </w:pPr>
      <w:r>
        <w:rPr>
          <w:b/>
          <w:bCs/>
        </w:rPr>
        <w:t>T</w:t>
      </w:r>
      <w:r>
        <w:rPr>
          <w:b/>
          <w:bCs/>
        </w:rPr>
        <w:t xml:space="preserve">able 4: </w:t>
      </w:r>
      <w:r>
        <w:t>Characteristics of respondents by age</w:t>
      </w:r>
    </w:p>
    <w:tbl>
      <w:tblPr>
        <w:tblW w:w="4485" w:type="dxa"/>
        <w:jc w:val="center"/>
        <w:tblLook w:val="04A0" w:firstRow="1" w:lastRow="0" w:firstColumn="1" w:lastColumn="0" w:noHBand="0" w:noVBand="1"/>
      </w:tblPr>
      <w:tblGrid>
        <w:gridCol w:w="1843"/>
        <w:gridCol w:w="1276"/>
        <w:gridCol w:w="1366"/>
      </w:tblGrid>
      <w:tr>
        <w:trPr>
          <w:trHeight w:val="425" w:hRule="atLeast"/>
          <w:jc w:val="center"/>
        </w:trPr>
        <w:tc>
          <w:tcPr>
            <w:tcW w:w="1843" w:type="dxa"/>
            <w:tcBorders>
              <w:top w:val="single" w:sz="4" w:space="0" w:color="auto"/>
              <w:bottom w:val="single" w:sz="4" w:space="0" w:color="auto"/>
            </w:tcBorders>
            <w:shd w:val="clear" w:color="auto" w:fill="auto"/>
            <w:vAlign w:val="center"/>
            <w:hideMark/>
          </w:tcPr>
          <w:p>
            <w:pPr>
              <w:pStyle w:val="style0"/>
              <w:rPr>
                <w:b/>
                <w:bCs/>
                <w:color w:val="000000"/>
                <w:lang w:val="en-ID" w:eastAsia="en-ID"/>
              </w:rPr>
            </w:pPr>
            <w:r>
              <w:rPr>
                <w:b/>
                <w:bCs/>
                <w:color w:val="000000"/>
                <w:lang w:eastAsia="en-ID"/>
              </w:rPr>
              <w:t>Age Range</w:t>
            </w:r>
          </w:p>
        </w:tc>
        <w:tc>
          <w:tcPr>
            <w:tcW w:w="1276" w:type="dxa"/>
            <w:tcBorders>
              <w:top w:val="single" w:sz="4" w:space="0" w:color="auto"/>
              <w:bottom w:val="single" w:sz="4" w:space="0" w:color="auto"/>
            </w:tcBorders>
            <w:shd w:val="clear" w:color="auto" w:fill="auto"/>
            <w:noWrap/>
            <w:vAlign w:val="center"/>
            <w:hideMark/>
          </w:tcPr>
          <w:p>
            <w:pPr>
              <w:pStyle w:val="style0"/>
              <w:rPr>
                <w:b/>
                <w:bCs/>
                <w:color w:val="000000"/>
                <w:lang w:val="en-ID" w:eastAsia="en-ID"/>
              </w:rPr>
            </w:pPr>
            <w:r>
              <w:rPr>
                <w:b/>
                <w:bCs/>
                <w:color w:val="000000"/>
                <w:lang w:eastAsia="en-ID"/>
              </w:rPr>
              <w:t>Man</w:t>
            </w:r>
          </w:p>
        </w:tc>
        <w:tc>
          <w:tcPr>
            <w:tcW w:w="1366" w:type="dxa"/>
            <w:tcBorders>
              <w:top w:val="single" w:sz="4" w:space="0" w:color="auto"/>
              <w:bottom w:val="single" w:sz="4" w:space="0" w:color="auto"/>
            </w:tcBorders>
            <w:shd w:val="clear" w:color="auto" w:fill="auto"/>
            <w:noWrap/>
            <w:vAlign w:val="center"/>
            <w:hideMark/>
          </w:tcPr>
          <w:p>
            <w:pPr>
              <w:pStyle w:val="style0"/>
              <w:rPr>
                <w:b/>
                <w:bCs/>
                <w:color w:val="000000"/>
                <w:lang w:val="en-ID" w:eastAsia="en-ID"/>
              </w:rPr>
            </w:pPr>
            <w:r>
              <w:rPr>
                <w:b/>
                <w:bCs/>
                <w:color w:val="000000"/>
                <w:lang w:eastAsia="en-ID"/>
              </w:rPr>
              <w:t>Woman</w:t>
            </w:r>
          </w:p>
        </w:tc>
      </w:tr>
      <w:tr>
        <w:tblPrEx/>
        <w:trPr>
          <w:trHeight w:val="278" w:hRule="atLeast"/>
          <w:jc w:val="center"/>
        </w:trPr>
        <w:tc>
          <w:tcPr>
            <w:tcW w:w="1843" w:type="dxa"/>
            <w:tcBorders>
              <w:top w:val="single" w:sz="4" w:space="0" w:color="auto"/>
            </w:tcBorders>
            <w:shd w:val="clear" w:color="auto" w:fill="auto"/>
            <w:noWrap/>
            <w:vAlign w:val="center"/>
            <w:hideMark/>
          </w:tcPr>
          <w:p>
            <w:pPr>
              <w:pStyle w:val="style0"/>
              <w:rPr>
                <w:color w:val="000000"/>
                <w:lang w:val="en-ID" w:eastAsia="en-ID"/>
              </w:rPr>
            </w:pPr>
            <w:r>
              <w:rPr>
                <w:color w:val="000000"/>
                <w:lang w:val="en-ID" w:eastAsia="en-ID"/>
              </w:rPr>
              <w:t>17-26</w:t>
            </w:r>
          </w:p>
        </w:tc>
        <w:tc>
          <w:tcPr>
            <w:tcW w:w="1276" w:type="dxa"/>
            <w:tcBorders>
              <w:top w:val="single" w:sz="4" w:space="0" w:color="auto"/>
            </w:tcBorders>
            <w:shd w:val="clear" w:color="auto" w:fill="auto"/>
            <w:noWrap/>
            <w:vAlign w:val="center"/>
            <w:hideMark/>
          </w:tcPr>
          <w:p>
            <w:pPr>
              <w:pStyle w:val="style0"/>
              <w:rPr>
                <w:color w:val="000000"/>
                <w:lang w:val="en-ID" w:eastAsia="en-ID"/>
              </w:rPr>
            </w:pPr>
            <w:r>
              <w:rPr>
                <w:color w:val="000000"/>
                <w:lang w:val="en-ID" w:eastAsia="en-ID"/>
              </w:rPr>
              <w:t>22</w:t>
            </w:r>
          </w:p>
        </w:tc>
        <w:tc>
          <w:tcPr>
            <w:tcW w:w="1366" w:type="dxa"/>
            <w:tcBorders>
              <w:top w:val="single" w:sz="4" w:space="0" w:color="auto"/>
            </w:tcBorders>
            <w:shd w:val="clear" w:color="auto" w:fill="auto"/>
            <w:noWrap/>
            <w:vAlign w:val="center"/>
            <w:hideMark/>
          </w:tcPr>
          <w:p>
            <w:pPr>
              <w:pStyle w:val="style0"/>
              <w:rPr>
                <w:color w:val="000000"/>
                <w:lang w:val="en-ID" w:eastAsia="en-ID"/>
              </w:rPr>
            </w:pPr>
            <w:r>
              <w:rPr>
                <w:color w:val="000000"/>
                <w:lang w:val="en-ID" w:eastAsia="en-ID"/>
              </w:rPr>
              <w:t>33</w:t>
            </w:r>
          </w:p>
        </w:tc>
      </w:tr>
      <w:tr>
        <w:tblPrEx/>
        <w:trPr>
          <w:trHeight w:val="289" w:hRule="atLeast"/>
          <w:jc w:val="center"/>
        </w:trPr>
        <w:tc>
          <w:tcPr>
            <w:tcW w:w="1843" w:type="dxa"/>
            <w:tcBorders>
              <w:top w:val="nil"/>
            </w:tcBorders>
            <w:shd w:val="clear" w:color="auto" w:fill="auto"/>
            <w:noWrap/>
            <w:vAlign w:val="center"/>
            <w:hideMark/>
          </w:tcPr>
          <w:p>
            <w:pPr>
              <w:pStyle w:val="style0"/>
              <w:rPr>
                <w:color w:val="000000"/>
                <w:lang w:val="en-ID" w:eastAsia="en-ID"/>
              </w:rPr>
            </w:pPr>
            <w:r>
              <w:rPr>
                <w:color w:val="000000"/>
                <w:lang w:val="en-ID" w:eastAsia="en-ID"/>
              </w:rPr>
              <w:t>26-35</w:t>
            </w:r>
          </w:p>
        </w:tc>
        <w:tc>
          <w:tcPr>
            <w:tcW w:w="1276" w:type="dxa"/>
            <w:tcBorders>
              <w:top w:val="nil"/>
            </w:tcBorders>
            <w:shd w:val="clear" w:color="auto" w:fill="auto"/>
            <w:noWrap/>
            <w:vAlign w:val="center"/>
            <w:hideMark/>
          </w:tcPr>
          <w:p>
            <w:pPr>
              <w:pStyle w:val="style0"/>
              <w:rPr>
                <w:color w:val="000000"/>
                <w:lang w:val="en-ID" w:eastAsia="en-ID"/>
              </w:rPr>
            </w:pPr>
            <w:r>
              <w:rPr>
                <w:color w:val="000000"/>
                <w:lang w:val="en-ID" w:eastAsia="en-ID"/>
              </w:rPr>
              <w:t>40</w:t>
            </w:r>
          </w:p>
        </w:tc>
        <w:tc>
          <w:tcPr>
            <w:tcW w:w="1366" w:type="dxa"/>
            <w:tcBorders>
              <w:top w:val="nil"/>
            </w:tcBorders>
            <w:shd w:val="clear" w:color="auto" w:fill="auto"/>
            <w:noWrap/>
            <w:vAlign w:val="center"/>
            <w:hideMark/>
          </w:tcPr>
          <w:p>
            <w:pPr>
              <w:pStyle w:val="style0"/>
              <w:rPr>
                <w:color w:val="000000"/>
                <w:lang w:val="en-ID" w:eastAsia="en-ID"/>
              </w:rPr>
            </w:pPr>
            <w:r>
              <w:rPr>
                <w:color w:val="000000"/>
                <w:lang w:val="en-ID" w:eastAsia="en-ID"/>
              </w:rPr>
              <w:t>12</w:t>
            </w:r>
          </w:p>
        </w:tc>
      </w:tr>
      <w:tr>
        <w:tblPrEx/>
        <w:trPr>
          <w:trHeight w:val="280" w:hRule="atLeast"/>
          <w:jc w:val="center"/>
        </w:trPr>
        <w:tc>
          <w:tcPr>
            <w:tcW w:w="1843" w:type="dxa"/>
            <w:tcBorders>
              <w:top w:val="nil"/>
            </w:tcBorders>
            <w:shd w:val="clear" w:color="auto" w:fill="auto"/>
            <w:noWrap/>
            <w:vAlign w:val="center"/>
            <w:hideMark/>
          </w:tcPr>
          <w:p>
            <w:pPr>
              <w:pStyle w:val="style0"/>
              <w:rPr>
                <w:color w:val="000000"/>
                <w:lang w:val="en-ID" w:eastAsia="en-ID"/>
              </w:rPr>
            </w:pPr>
            <w:r>
              <w:rPr>
                <w:color w:val="000000"/>
                <w:lang w:val="en-ID" w:eastAsia="en-ID"/>
              </w:rPr>
              <w:t>36-45</w:t>
            </w:r>
          </w:p>
        </w:tc>
        <w:tc>
          <w:tcPr>
            <w:tcW w:w="1276" w:type="dxa"/>
            <w:tcBorders>
              <w:top w:val="nil"/>
            </w:tcBorders>
            <w:shd w:val="clear" w:color="auto" w:fill="auto"/>
            <w:noWrap/>
            <w:vAlign w:val="center"/>
            <w:hideMark/>
          </w:tcPr>
          <w:p>
            <w:pPr>
              <w:pStyle w:val="style0"/>
              <w:rPr>
                <w:color w:val="000000"/>
                <w:lang w:val="en-ID" w:eastAsia="en-ID"/>
              </w:rPr>
            </w:pPr>
            <w:r>
              <w:rPr>
                <w:color w:val="000000"/>
                <w:lang w:val="en-ID" w:eastAsia="en-ID"/>
              </w:rPr>
              <w:t>14</w:t>
            </w:r>
          </w:p>
        </w:tc>
        <w:tc>
          <w:tcPr>
            <w:tcW w:w="1366" w:type="dxa"/>
            <w:tcBorders>
              <w:top w:val="nil"/>
            </w:tcBorders>
            <w:shd w:val="clear" w:color="auto" w:fill="auto"/>
            <w:noWrap/>
            <w:vAlign w:val="center"/>
            <w:hideMark/>
          </w:tcPr>
          <w:p>
            <w:pPr>
              <w:pStyle w:val="style0"/>
              <w:rPr>
                <w:color w:val="000000"/>
                <w:lang w:val="en-ID" w:eastAsia="en-ID"/>
              </w:rPr>
            </w:pPr>
            <w:r>
              <w:rPr>
                <w:color w:val="000000"/>
                <w:lang w:val="en-ID" w:eastAsia="en-ID"/>
              </w:rPr>
              <w:t>20</w:t>
            </w:r>
          </w:p>
        </w:tc>
      </w:tr>
      <w:tr>
        <w:tblPrEx/>
        <w:trPr>
          <w:trHeight w:val="283" w:hRule="atLeast"/>
          <w:jc w:val="center"/>
        </w:trPr>
        <w:tc>
          <w:tcPr>
            <w:tcW w:w="1843" w:type="dxa"/>
            <w:tcBorders>
              <w:top w:val="nil"/>
            </w:tcBorders>
            <w:shd w:val="clear" w:color="auto" w:fill="auto"/>
            <w:noWrap/>
            <w:vAlign w:val="center"/>
            <w:hideMark/>
          </w:tcPr>
          <w:p>
            <w:pPr>
              <w:pStyle w:val="style0"/>
              <w:rPr>
                <w:color w:val="000000"/>
                <w:lang w:val="en-ID" w:eastAsia="en-ID"/>
              </w:rPr>
            </w:pPr>
            <w:r>
              <w:rPr>
                <w:color w:val="000000"/>
                <w:lang w:val="en-ID" w:eastAsia="en-ID"/>
              </w:rPr>
              <w:t>46-55</w:t>
            </w:r>
          </w:p>
        </w:tc>
        <w:tc>
          <w:tcPr>
            <w:tcW w:w="1276" w:type="dxa"/>
            <w:tcBorders>
              <w:top w:val="nil"/>
            </w:tcBorders>
            <w:shd w:val="clear" w:color="auto" w:fill="auto"/>
            <w:noWrap/>
            <w:vAlign w:val="center"/>
            <w:hideMark/>
          </w:tcPr>
          <w:p>
            <w:pPr>
              <w:pStyle w:val="style0"/>
              <w:rPr>
                <w:color w:val="000000"/>
                <w:lang w:val="en-ID" w:eastAsia="en-ID"/>
              </w:rPr>
            </w:pPr>
            <w:r>
              <w:rPr>
                <w:color w:val="000000"/>
                <w:lang w:val="en-ID" w:eastAsia="en-ID"/>
              </w:rPr>
              <w:t>17</w:t>
            </w:r>
          </w:p>
        </w:tc>
        <w:tc>
          <w:tcPr>
            <w:tcW w:w="1366" w:type="dxa"/>
            <w:tcBorders>
              <w:top w:val="nil"/>
            </w:tcBorders>
            <w:shd w:val="clear" w:color="auto" w:fill="auto"/>
            <w:noWrap/>
            <w:vAlign w:val="bottom"/>
            <w:hideMark/>
          </w:tcPr>
          <w:p>
            <w:pPr>
              <w:pStyle w:val="style0"/>
              <w:rPr>
                <w:color w:val="000000"/>
                <w:lang w:val="en-ID" w:eastAsia="en-ID"/>
              </w:rPr>
            </w:pPr>
            <w:r>
              <w:rPr>
                <w:color w:val="000000"/>
                <w:lang w:val="en-ID" w:eastAsia="en-ID"/>
              </w:rPr>
              <w:t>23</w:t>
            </w:r>
          </w:p>
        </w:tc>
      </w:tr>
      <w:tr>
        <w:tblPrEx/>
        <w:trPr>
          <w:trHeight w:val="274" w:hRule="atLeast"/>
          <w:jc w:val="center"/>
        </w:trPr>
        <w:tc>
          <w:tcPr>
            <w:tcW w:w="1843" w:type="dxa"/>
            <w:tcBorders>
              <w:top w:val="nil"/>
              <w:bottom w:val="single" w:sz="4" w:space="0" w:color="auto"/>
            </w:tcBorders>
            <w:shd w:val="clear" w:color="auto" w:fill="auto"/>
            <w:noWrap/>
            <w:vAlign w:val="center"/>
            <w:hideMark/>
          </w:tcPr>
          <w:p>
            <w:pPr>
              <w:pStyle w:val="style0"/>
              <w:rPr>
                <w:color w:val="000000"/>
                <w:lang w:val="en-ID" w:eastAsia="en-ID"/>
              </w:rPr>
            </w:pPr>
            <w:r>
              <w:rPr>
                <w:color w:val="000000"/>
                <w:lang w:val="en-ID" w:eastAsia="en-ID"/>
              </w:rPr>
              <w:t>56-65</w:t>
            </w:r>
          </w:p>
        </w:tc>
        <w:tc>
          <w:tcPr>
            <w:tcW w:w="1276" w:type="dxa"/>
            <w:tcBorders>
              <w:top w:val="nil"/>
              <w:bottom w:val="single" w:sz="4" w:space="0" w:color="auto"/>
            </w:tcBorders>
            <w:shd w:val="clear" w:color="auto" w:fill="auto"/>
            <w:noWrap/>
            <w:vAlign w:val="center"/>
            <w:hideMark/>
          </w:tcPr>
          <w:p>
            <w:pPr>
              <w:pStyle w:val="style0"/>
              <w:rPr>
                <w:color w:val="000000"/>
                <w:lang w:val="en-ID" w:eastAsia="en-ID"/>
              </w:rPr>
            </w:pPr>
            <w:r>
              <w:rPr>
                <w:color w:val="000000"/>
                <w:lang w:val="en-ID" w:eastAsia="en-ID"/>
              </w:rPr>
              <w:t>15</w:t>
            </w:r>
          </w:p>
        </w:tc>
        <w:tc>
          <w:tcPr>
            <w:tcW w:w="1366" w:type="dxa"/>
            <w:tcBorders>
              <w:top w:val="nil"/>
              <w:bottom w:val="single" w:sz="4" w:space="0" w:color="auto"/>
            </w:tcBorders>
            <w:shd w:val="clear" w:color="auto" w:fill="auto"/>
            <w:noWrap/>
            <w:vAlign w:val="bottom"/>
            <w:hideMark/>
          </w:tcPr>
          <w:p>
            <w:pPr>
              <w:pStyle w:val="style0"/>
              <w:rPr>
                <w:color w:val="000000"/>
                <w:lang w:val="en-ID" w:eastAsia="en-ID"/>
              </w:rPr>
            </w:pPr>
            <w:r>
              <w:rPr>
                <w:color w:val="000000"/>
                <w:lang w:val="en-ID" w:eastAsia="en-ID"/>
              </w:rPr>
              <w:t>4</w:t>
            </w:r>
          </w:p>
        </w:tc>
      </w:tr>
    </w:tbl>
    <w:p>
      <w:pPr>
        <w:pStyle w:val="style0"/>
        <w:tabs>
          <w:tab w:val="left" w:leader="none" w:pos="450"/>
        </w:tabs>
        <w:rPr>
          <w:b/>
          <w:bCs/>
        </w:rPr>
      </w:pPr>
      <w:r>
        <w:rPr>
          <w:b/>
          <w:bCs/>
        </w:rPr>
        <w:t>Source: Data processing results, 2024</w:t>
      </w:r>
    </w:p>
    <w:p>
      <w:pPr>
        <w:pStyle w:val="style0"/>
        <w:tabs>
          <w:tab w:val="left" w:leader="none" w:pos="450"/>
        </w:tabs>
        <w:jc w:val="both"/>
        <w:rPr/>
      </w:pPr>
    </w:p>
    <w:p>
      <w:pPr>
        <w:pStyle w:val="style0"/>
        <w:tabs>
          <w:tab w:val="left" w:leader="none" w:pos="450"/>
        </w:tabs>
        <w:spacing w:after="120"/>
        <w:jc w:val="both"/>
        <w:rPr/>
      </w:pPr>
      <w:r>
        <w:tab/>
      </w:r>
      <w:r>
        <w:t>The distribution of respondents by age showed that at the age of 17-26 years women were more numerous, at the age of 26-35 years men were more dominant, while at the ages of 36</w:t>
      </w:r>
      <w:r>
        <w:t xml:space="preserve"> </w:t>
      </w:r>
      <w:r>
        <w:t>-</w:t>
      </w:r>
      <w:r>
        <w:t xml:space="preserve"> </w:t>
      </w:r>
      <w:r>
        <w:t>45</w:t>
      </w:r>
      <w:r>
        <w:t xml:space="preserve"> </w:t>
      </w:r>
      <w:r>
        <w:t>and</w:t>
      </w:r>
      <w:r>
        <w:t xml:space="preserve"> </w:t>
      </w:r>
      <w:r>
        <w:t>46</w:t>
      </w:r>
      <w:r>
        <w:t xml:space="preserve"> </w:t>
      </w:r>
      <w:r>
        <w:t>-55 years women were slightly more. At the age of 56-65 years, men are more</w:t>
      </w:r>
    </w:p>
    <w:p>
      <w:pPr>
        <w:pStyle w:val="style0"/>
        <w:tabs>
          <w:tab w:val="left" w:leader="none" w:pos="1095"/>
        </w:tabs>
        <w:spacing w:after="120"/>
        <w:rPr>
          <w:b/>
          <w:bCs/>
        </w:rPr>
      </w:pPr>
    </w:p>
    <w:p>
      <w:pPr>
        <w:pStyle w:val="style0"/>
        <w:tabs>
          <w:tab w:val="left" w:leader="none" w:pos="1095"/>
        </w:tabs>
        <w:spacing w:after="120"/>
        <w:rPr>
          <w:b/>
          <w:bCs/>
        </w:rPr>
      </w:pPr>
    </w:p>
    <w:p>
      <w:pPr>
        <w:pStyle w:val="style0"/>
        <w:tabs>
          <w:tab w:val="left" w:leader="none" w:pos="1095"/>
        </w:tabs>
        <w:spacing w:after="120"/>
        <w:rPr/>
      </w:pPr>
      <w:r>
        <w:rPr>
          <w:b/>
          <w:bCs/>
        </w:rPr>
        <w:t>T</w:t>
      </w:r>
      <w:r>
        <w:rPr>
          <w:b/>
          <w:bCs/>
        </w:rPr>
        <w:t>able</w:t>
      </w:r>
      <w:r>
        <w:rPr>
          <w:b/>
          <w:bCs/>
        </w:rPr>
        <w:t xml:space="preserve"> 5</w:t>
      </w:r>
      <w:r>
        <w:rPr>
          <w:b/>
          <w:bCs/>
        </w:rPr>
        <w:t xml:space="preserve">: </w:t>
      </w:r>
      <w:r>
        <w:rPr>
          <w:b/>
          <w:bCs/>
        </w:rPr>
        <w:t xml:space="preserve"> </w:t>
      </w:r>
      <w:r>
        <w:t>Characteristics of respondents by type gender</w:t>
      </w:r>
    </w:p>
    <w:tbl>
      <w:tblPr>
        <w:tblW w:w="4286" w:type="dxa"/>
        <w:jc w:val="center"/>
        <w:tblLook w:val="04A0" w:firstRow="1" w:lastRow="0" w:firstColumn="1" w:lastColumn="0" w:noHBand="0" w:noVBand="1"/>
      </w:tblPr>
      <w:tblGrid>
        <w:gridCol w:w="2160"/>
        <w:gridCol w:w="2126"/>
      </w:tblGrid>
      <w:tr>
        <w:trPr>
          <w:trHeight w:val="347" w:hRule="atLeast"/>
          <w:jc w:val="center"/>
        </w:trPr>
        <w:tc>
          <w:tcPr>
            <w:tcW w:w="2160" w:type="dxa"/>
            <w:tcBorders>
              <w:top w:val="single" w:sz="4" w:space="0" w:color="auto"/>
              <w:bottom w:val="single" w:sz="4" w:space="0" w:color="auto"/>
            </w:tcBorders>
            <w:shd w:val="clear" w:color="auto" w:fill="auto"/>
            <w:vAlign w:val="center"/>
            <w:hideMark/>
          </w:tcPr>
          <w:p>
            <w:pPr>
              <w:pStyle w:val="style0"/>
              <w:ind w:left="426"/>
              <w:rPr>
                <w:b/>
                <w:bCs/>
                <w:color w:val="000000"/>
                <w:lang w:val="en-ID" w:eastAsia="en-ID"/>
              </w:rPr>
            </w:pPr>
            <w:r>
              <w:rPr>
                <w:b/>
                <w:bCs/>
                <w:color w:val="000000"/>
                <w:lang w:eastAsia="en-ID"/>
              </w:rPr>
              <w:t>Gender</w:t>
            </w:r>
          </w:p>
        </w:tc>
        <w:tc>
          <w:tcPr>
            <w:tcW w:w="2126" w:type="dxa"/>
            <w:tcBorders>
              <w:top w:val="single" w:sz="4" w:space="0" w:color="auto"/>
              <w:bottom w:val="single" w:sz="4" w:space="0" w:color="auto"/>
            </w:tcBorders>
            <w:shd w:val="clear" w:color="auto" w:fill="auto"/>
            <w:noWrap/>
            <w:vAlign w:val="center"/>
            <w:hideMark/>
          </w:tcPr>
          <w:p>
            <w:pPr>
              <w:pStyle w:val="style0"/>
              <w:ind w:left="426"/>
              <w:rPr>
                <w:b/>
                <w:bCs/>
                <w:color w:val="000000"/>
                <w:lang w:val="en-ID" w:eastAsia="en-ID"/>
              </w:rPr>
            </w:pPr>
            <w:r>
              <w:rPr>
                <w:b/>
                <w:bCs/>
                <w:color w:val="000000"/>
                <w:lang w:eastAsia="en-ID"/>
              </w:rPr>
              <w:t>Sum</w:t>
            </w:r>
          </w:p>
        </w:tc>
      </w:tr>
      <w:tr>
        <w:tblPrEx/>
        <w:trPr>
          <w:trHeight w:val="282" w:hRule="atLeast"/>
          <w:jc w:val="center"/>
        </w:trPr>
        <w:tc>
          <w:tcPr>
            <w:tcW w:w="2160" w:type="dxa"/>
            <w:tcBorders>
              <w:top w:val="single" w:sz="4" w:space="0" w:color="auto"/>
            </w:tcBorders>
            <w:shd w:val="clear" w:color="auto" w:fill="auto"/>
            <w:noWrap/>
            <w:vAlign w:val="center"/>
            <w:hideMark/>
          </w:tcPr>
          <w:p>
            <w:pPr>
              <w:pStyle w:val="style0"/>
              <w:ind w:left="426"/>
              <w:rPr>
                <w:color w:val="000000"/>
                <w:lang w:val="en-ID" w:eastAsia="en-ID"/>
              </w:rPr>
            </w:pPr>
            <w:r>
              <w:rPr>
                <w:color w:val="000000"/>
                <w:lang w:eastAsia="en-ID"/>
              </w:rPr>
              <w:t>Man</w:t>
            </w:r>
          </w:p>
        </w:tc>
        <w:tc>
          <w:tcPr>
            <w:tcW w:w="2126" w:type="dxa"/>
            <w:tcBorders>
              <w:top w:val="single" w:sz="4" w:space="0" w:color="auto"/>
            </w:tcBorders>
            <w:shd w:val="clear" w:color="auto" w:fill="auto"/>
            <w:noWrap/>
            <w:vAlign w:val="center"/>
            <w:hideMark/>
          </w:tcPr>
          <w:p>
            <w:pPr>
              <w:pStyle w:val="style0"/>
              <w:ind w:left="426"/>
              <w:rPr>
                <w:color w:val="000000"/>
                <w:lang w:val="en-ID" w:eastAsia="en-ID"/>
              </w:rPr>
            </w:pPr>
            <w:r>
              <w:rPr>
                <w:color w:val="000000"/>
                <w:lang w:val="en-ID" w:eastAsia="en-ID"/>
              </w:rPr>
              <w:t>108</w:t>
            </w:r>
          </w:p>
        </w:tc>
      </w:tr>
      <w:tr>
        <w:tblPrEx/>
        <w:trPr>
          <w:trHeight w:val="281" w:hRule="atLeast"/>
          <w:jc w:val="center"/>
        </w:trPr>
        <w:tc>
          <w:tcPr>
            <w:tcW w:w="2160" w:type="dxa"/>
            <w:tcBorders>
              <w:top w:val="nil"/>
              <w:bottom w:val="single" w:sz="4" w:space="0" w:color="auto"/>
            </w:tcBorders>
            <w:shd w:val="clear" w:color="auto" w:fill="auto"/>
            <w:noWrap/>
            <w:vAlign w:val="center"/>
            <w:hideMark/>
          </w:tcPr>
          <w:p>
            <w:pPr>
              <w:pStyle w:val="style0"/>
              <w:ind w:left="426"/>
              <w:rPr>
                <w:color w:val="000000"/>
                <w:lang w:val="en-ID" w:eastAsia="en-ID"/>
              </w:rPr>
            </w:pPr>
            <w:r>
              <w:rPr>
                <w:color w:val="000000"/>
                <w:lang w:eastAsia="en-ID"/>
              </w:rPr>
              <w:t>Woman</w:t>
            </w:r>
            <w:r>
              <w:rPr>
                <w:color w:val="000000"/>
                <w:lang w:val="en-ID" w:eastAsia="en-ID"/>
              </w:rPr>
              <w:t xml:space="preserve"> </w:t>
            </w:r>
          </w:p>
        </w:tc>
        <w:tc>
          <w:tcPr>
            <w:tcW w:w="2126" w:type="dxa"/>
            <w:tcBorders>
              <w:top w:val="nil"/>
              <w:bottom w:val="single" w:sz="4" w:space="0" w:color="auto"/>
            </w:tcBorders>
            <w:shd w:val="clear" w:color="auto" w:fill="auto"/>
            <w:noWrap/>
            <w:vAlign w:val="center"/>
            <w:hideMark/>
          </w:tcPr>
          <w:p>
            <w:pPr>
              <w:pStyle w:val="style0"/>
              <w:ind w:left="426"/>
              <w:rPr>
                <w:color w:val="000000"/>
                <w:lang w:val="en-ID" w:eastAsia="en-ID"/>
              </w:rPr>
            </w:pPr>
            <w:r>
              <w:rPr>
                <w:color w:val="000000"/>
                <w:lang w:val="en-ID" w:eastAsia="en-ID"/>
              </w:rPr>
              <w:t>92</w:t>
            </w:r>
          </w:p>
        </w:tc>
      </w:tr>
    </w:tbl>
    <w:p>
      <w:pPr>
        <w:pStyle w:val="style179"/>
        <w:widowControl w:val="false"/>
        <w:numPr>
          <w:ilvl w:val="0"/>
          <w:numId w:val="35"/>
        </w:numPr>
        <w:tabs>
          <w:tab w:val="left" w:leader="none" w:pos="1095"/>
        </w:tabs>
        <w:spacing w:lineRule="auto" w:line="360"/>
        <w:ind w:left="284" w:hanging="284"/>
        <w:jc w:val="both"/>
        <w:rPr/>
      </w:pPr>
      <w:r>
        <w:t>Validity Test</w:t>
      </w:r>
    </w:p>
    <w:p>
      <w:pPr>
        <w:pStyle w:val="style0"/>
        <w:widowControl w:val="false"/>
        <w:tabs>
          <w:tab w:val="left" w:leader="none" w:pos="1095"/>
        </w:tabs>
        <w:spacing w:lineRule="auto" w:line="360"/>
        <w:ind w:firstLine="284"/>
        <w:jc w:val="both"/>
        <w:rPr/>
      </w:pPr>
      <w:r>
        <w:t>The samples tested amounted to 200 samples, so the r table used was 0.138. The results of the validity test obtained the result that all indicators were declared</w:t>
      </w:r>
      <w:r>
        <w:t xml:space="preserve"> </w:t>
      </w:r>
      <w:r>
        <w:t>valid because the r value was calculated &gt; r table. The average results of validity testing can be seen in Table 6</w:t>
      </w:r>
      <w:r>
        <w:t>.</w:t>
      </w:r>
    </w:p>
    <w:p>
      <w:pPr>
        <w:pStyle w:val="style0"/>
        <w:tabs>
          <w:tab w:val="left" w:leader="none" w:pos="1095"/>
        </w:tabs>
        <w:spacing w:lineRule="auto" w:line="360"/>
        <w:rPr>
          <w:b/>
          <w:bCs/>
        </w:rPr>
      </w:pPr>
      <w:r>
        <w:rPr>
          <w:b/>
          <w:bCs/>
        </w:rPr>
        <w:t>T</w:t>
      </w:r>
      <w:r>
        <w:rPr>
          <w:b/>
          <w:bCs/>
        </w:rPr>
        <w:t>able 6:</w:t>
      </w:r>
      <w:r>
        <w:rPr>
          <w:b/>
          <w:bCs/>
        </w:rPr>
        <w:t xml:space="preserve"> </w:t>
      </w:r>
      <w:r>
        <w:t>Validity Test Results</w:t>
      </w:r>
    </w:p>
    <w:tbl>
      <w:tblPr>
        <w:tblW w:w="5436" w:type="dxa"/>
        <w:jc w:val="center"/>
        <w:tblLook w:val="04A0" w:firstRow="1" w:lastRow="0" w:firstColumn="1" w:lastColumn="0" w:noHBand="0" w:noVBand="1"/>
      </w:tblPr>
      <w:tblGrid>
        <w:gridCol w:w="461"/>
        <w:gridCol w:w="1643"/>
        <w:gridCol w:w="991"/>
        <w:gridCol w:w="978"/>
        <w:gridCol w:w="749"/>
        <w:gridCol w:w="616"/>
      </w:tblGrid>
      <w:tr>
        <w:trPr>
          <w:trHeight w:val="630" w:hRule="atLeast"/>
          <w:jc w:val="center"/>
        </w:trPr>
        <w:tc>
          <w:tcPr>
            <w:tcW w:w="461" w:type="dxa"/>
            <w:tcBorders>
              <w:top w:val="single" w:sz="8" w:space="0" w:color="auto"/>
              <w:bottom w:val="single" w:sz="4" w:space="0" w:color="auto"/>
            </w:tcBorders>
            <w:shd w:val="clear" w:color="auto" w:fill="auto"/>
            <w:noWrap/>
            <w:vAlign w:val="center"/>
            <w:hideMark/>
          </w:tcPr>
          <w:p>
            <w:pPr>
              <w:pStyle w:val="style0"/>
              <w:rPr>
                <w:b/>
                <w:bCs/>
                <w:color w:val="000000"/>
                <w:sz w:val="18"/>
                <w:szCs w:val="18"/>
                <w:lang w:val="en-ID" w:eastAsia="en-ID"/>
              </w:rPr>
            </w:pPr>
            <w:r>
              <w:rPr>
                <w:b/>
                <w:bCs/>
                <w:color w:val="000000"/>
                <w:sz w:val="18"/>
                <w:szCs w:val="18"/>
                <w:lang w:val="en-ID" w:eastAsia="en-ID"/>
              </w:rPr>
              <w:t>No</w:t>
            </w:r>
          </w:p>
        </w:tc>
        <w:tc>
          <w:tcPr>
            <w:tcW w:w="1666" w:type="dxa"/>
            <w:tcBorders>
              <w:top w:val="single" w:sz="8" w:space="0" w:color="auto"/>
              <w:bottom w:val="single" w:sz="4" w:space="0" w:color="auto"/>
            </w:tcBorders>
            <w:shd w:val="clear" w:color="auto" w:fill="auto"/>
            <w:noWrap/>
            <w:vAlign w:val="center"/>
            <w:hideMark/>
          </w:tcPr>
          <w:p>
            <w:pPr>
              <w:pStyle w:val="style0"/>
              <w:rPr>
                <w:b/>
                <w:bCs/>
                <w:color w:val="000000"/>
                <w:sz w:val="18"/>
                <w:szCs w:val="18"/>
                <w:lang w:val="en-ID" w:eastAsia="en-ID"/>
              </w:rPr>
            </w:pPr>
            <w:r>
              <w:rPr>
                <w:b/>
                <w:bCs/>
                <w:color w:val="000000"/>
                <w:sz w:val="18"/>
                <w:szCs w:val="18"/>
                <w:lang w:eastAsia="en-ID"/>
              </w:rPr>
              <w:t>Statement</w:t>
            </w:r>
          </w:p>
        </w:tc>
        <w:tc>
          <w:tcPr>
            <w:tcW w:w="992" w:type="dxa"/>
            <w:tcBorders>
              <w:top w:val="single" w:sz="8" w:space="0" w:color="auto"/>
              <w:bottom w:val="single" w:sz="4" w:space="0" w:color="auto"/>
            </w:tcBorders>
            <w:shd w:val="clear" w:color="auto" w:fill="auto"/>
            <w:vAlign w:val="center"/>
            <w:hideMark/>
          </w:tcPr>
          <w:p>
            <w:pPr>
              <w:pStyle w:val="style0"/>
              <w:rPr>
                <w:b/>
                <w:bCs/>
                <w:color w:val="000000"/>
                <w:sz w:val="18"/>
                <w:szCs w:val="18"/>
                <w:lang w:val="en-ID" w:eastAsia="en-ID"/>
              </w:rPr>
            </w:pPr>
            <w:r>
              <w:rPr>
                <w:b/>
                <w:bCs/>
                <w:color w:val="000000"/>
                <w:sz w:val="18"/>
                <w:szCs w:val="18"/>
                <w:lang w:eastAsia="en-ID"/>
              </w:rPr>
              <w:t xml:space="preserve">r-Calculate </w:t>
            </w:r>
          </w:p>
        </w:tc>
        <w:tc>
          <w:tcPr>
            <w:tcW w:w="946" w:type="dxa"/>
            <w:tcBorders>
              <w:top w:val="single" w:sz="8" w:space="0" w:color="auto"/>
              <w:bottom w:val="single" w:sz="4" w:space="0" w:color="auto"/>
            </w:tcBorders>
            <w:shd w:val="clear" w:color="auto" w:fill="auto"/>
            <w:vAlign w:val="center"/>
            <w:hideMark/>
          </w:tcPr>
          <w:p>
            <w:pPr>
              <w:pStyle w:val="style0"/>
              <w:rPr>
                <w:b/>
                <w:bCs/>
                <w:color w:val="000000"/>
                <w:sz w:val="18"/>
                <w:szCs w:val="18"/>
                <w:lang w:val="en-ID" w:eastAsia="en-ID"/>
              </w:rPr>
            </w:pPr>
            <w:r>
              <w:rPr>
                <w:b/>
                <w:bCs/>
                <w:color w:val="000000"/>
                <w:sz w:val="18"/>
                <w:szCs w:val="18"/>
                <w:lang w:eastAsia="en-ID"/>
              </w:rPr>
              <w:t xml:space="preserve">r-Calculate </w:t>
            </w:r>
          </w:p>
        </w:tc>
        <w:tc>
          <w:tcPr>
            <w:tcW w:w="755" w:type="dxa"/>
            <w:tcBorders>
              <w:top w:val="single" w:sz="8" w:space="0" w:color="auto"/>
              <w:bottom w:val="single" w:sz="4" w:space="0" w:color="auto"/>
            </w:tcBorders>
            <w:shd w:val="clear" w:color="auto" w:fill="auto"/>
            <w:noWrap/>
            <w:vAlign w:val="center"/>
            <w:hideMark/>
          </w:tcPr>
          <w:p>
            <w:pPr>
              <w:pStyle w:val="style0"/>
              <w:rPr>
                <w:b/>
                <w:bCs/>
                <w:color w:val="000000"/>
                <w:sz w:val="18"/>
                <w:szCs w:val="18"/>
                <w:lang w:val="en-ID" w:eastAsia="en-ID"/>
              </w:rPr>
            </w:pPr>
            <w:r>
              <w:rPr>
                <w:b/>
                <w:bCs/>
                <w:color w:val="000000"/>
                <w:sz w:val="18"/>
                <w:szCs w:val="18"/>
                <w:lang w:eastAsia="en-ID"/>
              </w:rPr>
              <w:t>r-Table</w:t>
            </w:r>
          </w:p>
        </w:tc>
        <w:tc>
          <w:tcPr>
            <w:tcW w:w="616" w:type="dxa"/>
            <w:tcBorders>
              <w:top w:val="single" w:sz="8" w:space="0" w:color="auto"/>
              <w:bottom w:val="single" w:sz="4" w:space="0" w:color="auto"/>
            </w:tcBorders>
            <w:shd w:val="clear" w:color="auto" w:fill="auto"/>
            <w:noWrap/>
            <w:vAlign w:val="center"/>
            <w:hideMark/>
          </w:tcPr>
          <w:p>
            <w:pPr>
              <w:pStyle w:val="style0"/>
              <w:rPr>
                <w:b/>
                <w:bCs/>
                <w:color w:val="000000"/>
                <w:sz w:val="18"/>
                <w:szCs w:val="18"/>
                <w:lang w:val="en-ID" w:eastAsia="en-ID"/>
              </w:rPr>
            </w:pPr>
            <w:r>
              <w:rPr>
                <w:b/>
                <w:bCs/>
                <w:color w:val="000000"/>
                <w:sz w:val="18"/>
                <w:szCs w:val="18"/>
                <w:lang w:val="en-ID" w:eastAsia="en-ID"/>
              </w:rPr>
              <w:t>exp</w:t>
            </w:r>
          </w:p>
        </w:tc>
      </w:tr>
      <w:tr>
        <w:tblPrEx/>
        <w:trPr>
          <w:trHeight w:val="423" w:hRule="atLeast"/>
          <w:jc w:val="center"/>
        </w:trPr>
        <w:tc>
          <w:tcPr>
            <w:tcW w:w="461" w:type="dxa"/>
            <w:tcBorders>
              <w:top w:val="single" w:sz="4" w:space="0" w:color="auto"/>
            </w:tcBorders>
            <w:shd w:val="clear" w:color="auto" w:fill="auto"/>
            <w:noWrap/>
            <w:vAlign w:val="center"/>
            <w:hideMark/>
          </w:tcPr>
          <w:p>
            <w:pPr>
              <w:pStyle w:val="style0"/>
              <w:rPr>
                <w:color w:val="000000"/>
                <w:sz w:val="18"/>
                <w:szCs w:val="18"/>
                <w:lang w:val="en-ID" w:eastAsia="en-ID"/>
              </w:rPr>
            </w:pPr>
            <w:r>
              <w:rPr>
                <w:color w:val="000000"/>
                <w:sz w:val="18"/>
                <w:szCs w:val="18"/>
                <w:lang w:val="en-ID" w:eastAsia="en-ID"/>
              </w:rPr>
              <w:t>1</w:t>
            </w:r>
          </w:p>
        </w:tc>
        <w:tc>
          <w:tcPr>
            <w:tcW w:w="1666" w:type="dxa"/>
            <w:tcBorders>
              <w:top w:val="single" w:sz="4" w:space="0" w:color="auto"/>
            </w:tcBorders>
            <w:shd w:val="clear" w:color="auto" w:fill="auto"/>
            <w:vAlign w:val="center"/>
            <w:hideMark/>
          </w:tcPr>
          <w:p>
            <w:pPr>
              <w:pStyle w:val="style0"/>
              <w:jc w:val="left"/>
              <w:rPr>
                <w:color w:val="000000"/>
                <w:sz w:val="18"/>
                <w:szCs w:val="18"/>
                <w:lang w:eastAsia="en-ID"/>
              </w:rPr>
            </w:pPr>
            <w:r>
              <w:rPr>
                <w:color w:val="000000"/>
                <w:sz w:val="18"/>
                <w:szCs w:val="18"/>
                <w:lang w:eastAsia="en-ID"/>
              </w:rPr>
              <w:t xml:space="preserve">Cleanliness at the airport </w:t>
            </w:r>
          </w:p>
        </w:tc>
        <w:tc>
          <w:tcPr>
            <w:tcW w:w="992" w:type="dxa"/>
            <w:tcBorders>
              <w:top w:val="single" w:sz="4" w:space="0" w:color="auto"/>
            </w:tcBorders>
            <w:shd w:val="clear" w:color="auto" w:fill="auto"/>
            <w:noWrap/>
            <w:vAlign w:val="center"/>
            <w:hideMark/>
          </w:tcPr>
          <w:p>
            <w:pPr>
              <w:pStyle w:val="style0"/>
              <w:rPr>
                <w:color w:val="000000"/>
                <w:sz w:val="18"/>
                <w:szCs w:val="18"/>
                <w:lang w:val="en-ID" w:eastAsia="en-ID"/>
              </w:rPr>
            </w:pPr>
            <w:r>
              <w:rPr>
                <w:color w:val="000000"/>
                <w:sz w:val="18"/>
                <w:szCs w:val="18"/>
                <w:lang w:val="en-ID" w:eastAsia="en-ID"/>
              </w:rPr>
              <w:t>0,228</w:t>
            </w:r>
          </w:p>
        </w:tc>
        <w:tc>
          <w:tcPr>
            <w:tcW w:w="946" w:type="dxa"/>
            <w:tcBorders>
              <w:top w:val="single" w:sz="4" w:space="0" w:color="auto"/>
            </w:tcBorders>
            <w:shd w:val="clear" w:color="auto" w:fill="auto"/>
            <w:noWrap/>
            <w:vAlign w:val="center"/>
            <w:hideMark/>
          </w:tcPr>
          <w:p>
            <w:pPr>
              <w:pStyle w:val="style0"/>
              <w:rPr>
                <w:color w:val="000000"/>
                <w:sz w:val="18"/>
                <w:szCs w:val="18"/>
                <w:lang w:val="en-ID" w:eastAsia="en-ID"/>
              </w:rPr>
            </w:pPr>
            <w:r>
              <w:rPr>
                <w:color w:val="000000"/>
                <w:sz w:val="18"/>
                <w:szCs w:val="18"/>
                <w:lang w:val="en-ID" w:eastAsia="en-ID"/>
              </w:rPr>
              <w:t>0,257</w:t>
            </w:r>
          </w:p>
        </w:tc>
        <w:tc>
          <w:tcPr>
            <w:tcW w:w="755" w:type="dxa"/>
            <w:tcBorders>
              <w:top w:val="single" w:sz="4" w:space="0" w:color="auto"/>
            </w:tcBorders>
            <w:shd w:val="clear" w:color="auto" w:fill="auto"/>
            <w:noWrap/>
            <w:vAlign w:val="center"/>
            <w:hideMark/>
          </w:tcPr>
          <w:p>
            <w:pPr>
              <w:pStyle w:val="style0"/>
              <w:rPr>
                <w:color w:val="000000"/>
                <w:sz w:val="18"/>
                <w:szCs w:val="18"/>
                <w:lang w:val="en-ID" w:eastAsia="en-ID"/>
              </w:rPr>
            </w:pPr>
            <w:r>
              <w:rPr>
                <w:color w:val="000000"/>
                <w:sz w:val="18"/>
                <w:szCs w:val="18"/>
                <w:lang w:val="en-ID" w:eastAsia="en-ID"/>
              </w:rPr>
              <w:t>0,138</w:t>
            </w:r>
          </w:p>
        </w:tc>
        <w:tc>
          <w:tcPr>
            <w:tcW w:w="616" w:type="dxa"/>
            <w:tcBorders>
              <w:top w:val="single" w:sz="4" w:space="0" w:color="auto"/>
            </w:tcBorders>
            <w:shd w:val="clear" w:color="auto" w:fill="auto"/>
            <w:noWrap/>
            <w:vAlign w:val="center"/>
            <w:hideMark/>
          </w:tcPr>
          <w:p>
            <w:pPr>
              <w:pStyle w:val="style0"/>
              <w:rPr>
                <w:color w:val="000000"/>
                <w:sz w:val="18"/>
                <w:szCs w:val="18"/>
                <w:lang w:val="en-ID" w:eastAsia="en-ID"/>
              </w:rPr>
            </w:pPr>
            <w:r>
              <w:rPr>
                <w:color w:val="000000"/>
                <w:sz w:val="18"/>
                <w:szCs w:val="18"/>
                <w:lang w:val="en-ID" w:eastAsia="en-ID"/>
              </w:rPr>
              <w:t>Valid</w:t>
            </w:r>
          </w:p>
        </w:tc>
      </w:tr>
      <w:tr>
        <w:tblPrEx/>
        <w:trPr>
          <w:trHeight w:val="353" w:hRule="atLeast"/>
          <w:jc w:val="center"/>
        </w:trPr>
        <w:tc>
          <w:tcPr>
            <w:tcW w:w="461" w:type="dxa"/>
            <w:tcBorders>
              <w:top w:val="nil"/>
            </w:tcBorders>
            <w:shd w:val="clear" w:color="auto" w:fill="auto"/>
            <w:noWrap/>
            <w:vAlign w:val="center"/>
            <w:hideMark/>
          </w:tcPr>
          <w:p>
            <w:pPr>
              <w:pStyle w:val="style0"/>
              <w:rPr>
                <w:color w:val="000000"/>
                <w:sz w:val="18"/>
                <w:szCs w:val="18"/>
                <w:lang w:val="en-ID" w:eastAsia="en-ID"/>
              </w:rPr>
            </w:pPr>
            <w:r>
              <w:rPr>
                <w:color w:val="000000"/>
                <w:sz w:val="18"/>
                <w:szCs w:val="18"/>
                <w:lang w:val="en-ID" w:eastAsia="en-ID"/>
              </w:rPr>
              <w:t>2</w:t>
            </w:r>
          </w:p>
        </w:tc>
        <w:tc>
          <w:tcPr>
            <w:tcW w:w="1666" w:type="dxa"/>
            <w:tcBorders>
              <w:top w:val="nil"/>
            </w:tcBorders>
            <w:shd w:val="clear" w:color="auto" w:fill="auto"/>
            <w:vAlign w:val="center"/>
            <w:hideMark/>
          </w:tcPr>
          <w:p>
            <w:pPr>
              <w:pStyle w:val="style0"/>
              <w:jc w:val="left"/>
              <w:rPr>
                <w:color w:val="000000"/>
                <w:sz w:val="18"/>
                <w:szCs w:val="18"/>
                <w:lang w:eastAsia="en-ID"/>
              </w:rPr>
            </w:pPr>
          </w:p>
          <w:p>
            <w:pPr>
              <w:pStyle w:val="style0"/>
              <w:jc w:val="left"/>
              <w:rPr>
                <w:color w:val="000000"/>
                <w:sz w:val="18"/>
                <w:szCs w:val="18"/>
                <w:lang w:eastAsia="en-ID"/>
              </w:rPr>
            </w:pPr>
            <w:r>
              <w:rPr>
                <w:color w:val="000000"/>
                <w:sz w:val="18"/>
                <w:szCs w:val="18"/>
                <w:lang w:eastAsia="en-ID"/>
              </w:rPr>
              <w:t xml:space="preserve">Attendants guard passengers' luggage </w:t>
            </w:r>
          </w:p>
        </w:tc>
        <w:tc>
          <w:tcPr>
            <w:tcW w:w="992" w:type="dxa"/>
            <w:tcBorders>
              <w:top w:val="nil"/>
            </w:tcBorders>
            <w:shd w:val="clear" w:color="auto" w:fill="auto"/>
            <w:noWrap/>
            <w:vAlign w:val="center"/>
            <w:hideMark/>
          </w:tcPr>
          <w:p>
            <w:pPr>
              <w:pStyle w:val="style0"/>
              <w:rPr>
                <w:color w:val="000000"/>
                <w:sz w:val="18"/>
                <w:szCs w:val="18"/>
                <w:lang w:val="en-ID" w:eastAsia="en-ID"/>
              </w:rPr>
            </w:pPr>
            <w:r>
              <w:rPr>
                <w:color w:val="000000"/>
                <w:sz w:val="18"/>
                <w:szCs w:val="18"/>
                <w:lang w:val="en-ID" w:eastAsia="en-ID"/>
              </w:rPr>
              <w:t>0,231</w:t>
            </w:r>
          </w:p>
        </w:tc>
        <w:tc>
          <w:tcPr>
            <w:tcW w:w="946" w:type="dxa"/>
            <w:tcBorders>
              <w:top w:val="nil"/>
            </w:tcBorders>
            <w:shd w:val="clear" w:color="auto" w:fill="auto"/>
            <w:noWrap/>
            <w:vAlign w:val="center"/>
            <w:hideMark/>
          </w:tcPr>
          <w:p>
            <w:pPr>
              <w:pStyle w:val="style0"/>
              <w:rPr>
                <w:color w:val="000000"/>
                <w:sz w:val="18"/>
                <w:szCs w:val="18"/>
                <w:lang w:val="en-ID" w:eastAsia="en-ID"/>
              </w:rPr>
            </w:pPr>
            <w:r>
              <w:rPr>
                <w:color w:val="000000"/>
                <w:sz w:val="18"/>
                <w:szCs w:val="18"/>
                <w:lang w:val="en-ID" w:eastAsia="en-ID"/>
              </w:rPr>
              <w:t>0,408</w:t>
            </w:r>
          </w:p>
        </w:tc>
        <w:tc>
          <w:tcPr>
            <w:tcW w:w="755" w:type="dxa"/>
            <w:tcBorders>
              <w:top w:val="nil"/>
            </w:tcBorders>
            <w:shd w:val="clear" w:color="auto" w:fill="auto"/>
            <w:noWrap/>
            <w:vAlign w:val="center"/>
            <w:hideMark/>
          </w:tcPr>
          <w:p>
            <w:pPr>
              <w:pStyle w:val="style0"/>
              <w:rPr>
                <w:color w:val="000000"/>
                <w:sz w:val="18"/>
                <w:szCs w:val="18"/>
                <w:lang w:val="en-ID" w:eastAsia="en-ID"/>
              </w:rPr>
            </w:pPr>
            <w:r>
              <w:rPr>
                <w:color w:val="000000"/>
                <w:sz w:val="18"/>
                <w:szCs w:val="18"/>
                <w:lang w:val="en-ID" w:eastAsia="en-ID"/>
              </w:rPr>
              <w:t>0,138</w:t>
            </w:r>
          </w:p>
        </w:tc>
        <w:tc>
          <w:tcPr>
            <w:tcW w:w="616" w:type="dxa"/>
            <w:tcBorders>
              <w:top w:val="nil"/>
            </w:tcBorders>
            <w:shd w:val="clear" w:color="auto" w:fill="auto"/>
            <w:noWrap/>
            <w:vAlign w:val="center"/>
            <w:hideMark/>
          </w:tcPr>
          <w:p>
            <w:pPr>
              <w:pStyle w:val="style0"/>
              <w:rPr>
                <w:color w:val="000000"/>
                <w:sz w:val="18"/>
                <w:szCs w:val="18"/>
                <w:lang w:val="en-ID" w:eastAsia="en-ID"/>
              </w:rPr>
            </w:pPr>
            <w:r>
              <w:rPr>
                <w:color w:val="000000"/>
                <w:sz w:val="18"/>
                <w:szCs w:val="18"/>
                <w:lang w:val="en-ID" w:eastAsia="en-ID"/>
              </w:rPr>
              <w:t>Valid</w:t>
            </w:r>
          </w:p>
        </w:tc>
      </w:tr>
      <w:tr>
        <w:tblPrEx/>
        <w:trPr>
          <w:trHeight w:val="370" w:hRule="atLeast"/>
          <w:jc w:val="center"/>
        </w:trPr>
        <w:tc>
          <w:tcPr>
            <w:tcW w:w="461" w:type="dxa"/>
            <w:tcBorders>
              <w:top w:val="nil"/>
            </w:tcBorders>
            <w:shd w:val="clear" w:color="auto" w:fill="auto"/>
            <w:noWrap/>
            <w:vAlign w:val="center"/>
            <w:hideMark/>
          </w:tcPr>
          <w:p>
            <w:pPr>
              <w:pStyle w:val="style0"/>
              <w:rPr>
                <w:color w:val="000000"/>
                <w:sz w:val="18"/>
                <w:szCs w:val="18"/>
                <w:lang w:val="en-ID" w:eastAsia="en-ID"/>
              </w:rPr>
            </w:pPr>
            <w:r>
              <w:rPr>
                <w:color w:val="000000"/>
                <w:sz w:val="18"/>
                <w:szCs w:val="18"/>
                <w:lang w:val="en-ID" w:eastAsia="en-ID"/>
              </w:rPr>
              <w:t>3</w:t>
            </w:r>
          </w:p>
        </w:tc>
        <w:tc>
          <w:tcPr>
            <w:tcW w:w="1666" w:type="dxa"/>
            <w:tcBorders>
              <w:top w:val="nil"/>
            </w:tcBorders>
            <w:shd w:val="clear" w:color="auto" w:fill="auto"/>
            <w:vAlign w:val="center"/>
            <w:hideMark/>
          </w:tcPr>
          <w:p>
            <w:pPr>
              <w:pStyle w:val="style0"/>
              <w:jc w:val="left"/>
              <w:rPr>
                <w:color w:val="000000"/>
                <w:sz w:val="18"/>
                <w:szCs w:val="18"/>
                <w:lang w:eastAsia="en-ID"/>
              </w:rPr>
            </w:pPr>
          </w:p>
          <w:p>
            <w:pPr>
              <w:pStyle w:val="style0"/>
              <w:jc w:val="left"/>
              <w:rPr>
                <w:color w:val="000000"/>
                <w:sz w:val="18"/>
                <w:szCs w:val="18"/>
                <w:lang w:eastAsia="en-ID"/>
              </w:rPr>
            </w:pPr>
            <w:r>
              <w:rPr>
                <w:color w:val="000000"/>
                <w:sz w:val="18"/>
                <w:szCs w:val="18"/>
                <w:lang w:eastAsia="en-ID"/>
              </w:rPr>
              <w:t>The information eas</w:t>
            </w:r>
            <w:r>
              <w:rPr>
                <w:color w:val="000000"/>
                <w:sz w:val="18"/>
                <w:szCs w:val="18"/>
                <w:lang w:eastAsia="en-ID"/>
              </w:rPr>
              <w:t xml:space="preserve">y </w:t>
            </w:r>
            <w:r>
              <w:rPr>
                <w:color w:val="000000"/>
                <w:sz w:val="18"/>
                <w:szCs w:val="18"/>
                <w:lang w:eastAsia="en-ID"/>
              </w:rPr>
              <w:t xml:space="preserve">to find </w:t>
            </w:r>
          </w:p>
        </w:tc>
        <w:tc>
          <w:tcPr>
            <w:tcW w:w="992" w:type="dxa"/>
            <w:tcBorders>
              <w:top w:val="nil"/>
            </w:tcBorders>
            <w:shd w:val="clear" w:color="auto" w:fill="auto"/>
            <w:noWrap/>
            <w:vAlign w:val="center"/>
            <w:hideMark/>
          </w:tcPr>
          <w:p>
            <w:pPr>
              <w:pStyle w:val="style0"/>
              <w:rPr>
                <w:color w:val="000000"/>
                <w:sz w:val="18"/>
                <w:szCs w:val="18"/>
                <w:lang w:val="en-ID" w:eastAsia="en-ID"/>
              </w:rPr>
            </w:pPr>
            <w:r>
              <w:rPr>
                <w:color w:val="000000"/>
                <w:sz w:val="18"/>
                <w:szCs w:val="18"/>
                <w:lang w:val="en-ID" w:eastAsia="en-ID"/>
              </w:rPr>
              <w:t>0,190</w:t>
            </w:r>
          </w:p>
        </w:tc>
        <w:tc>
          <w:tcPr>
            <w:tcW w:w="946" w:type="dxa"/>
            <w:tcBorders>
              <w:top w:val="nil"/>
            </w:tcBorders>
            <w:shd w:val="clear" w:color="auto" w:fill="auto"/>
            <w:noWrap/>
            <w:vAlign w:val="center"/>
            <w:hideMark/>
          </w:tcPr>
          <w:p>
            <w:pPr>
              <w:pStyle w:val="style0"/>
              <w:rPr>
                <w:color w:val="000000"/>
                <w:sz w:val="18"/>
                <w:szCs w:val="18"/>
                <w:lang w:val="en-ID" w:eastAsia="en-ID"/>
              </w:rPr>
            </w:pPr>
            <w:r>
              <w:rPr>
                <w:color w:val="000000"/>
                <w:sz w:val="18"/>
                <w:szCs w:val="18"/>
                <w:lang w:val="en-ID" w:eastAsia="en-ID"/>
              </w:rPr>
              <w:t>0,294</w:t>
            </w:r>
          </w:p>
        </w:tc>
        <w:tc>
          <w:tcPr>
            <w:tcW w:w="755" w:type="dxa"/>
            <w:tcBorders>
              <w:top w:val="nil"/>
            </w:tcBorders>
            <w:shd w:val="clear" w:color="auto" w:fill="auto"/>
            <w:noWrap/>
            <w:vAlign w:val="center"/>
            <w:hideMark/>
          </w:tcPr>
          <w:p>
            <w:pPr>
              <w:pStyle w:val="style0"/>
              <w:rPr>
                <w:color w:val="000000"/>
                <w:sz w:val="18"/>
                <w:szCs w:val="18"/>
                <w:lang w:val="en-ID" w:eastAsia="en-ID"/>
              </w:rPr>
            </w:pPr>
            <w:r>
              <w:rPr>
                <w:color w:val="000000"/>
                <w:sz w:val="18"/>
                <w:szCs w:val="18"/>
                <w:lang w:val="en-ID" w:eastAsia="en-ID"/>
              </w:rPr>
              <w:t>0,138</w:t>
            </w:r>
          </w:p>
        </w:tc>
        <w:tc>
          <w:tcPr>
            <w:tcW w:w="616" w:type="dxa"/>
            <w:tcBorders>
              <w:top w:val="nil"/>
            </w:tcBorders>
            <w:shd w:val="clear" w:color="auto" w:fill="auto"/>
            <w:noWrap/>
            <w:vAlign w:val="center"/>
            <w:hideMark/>
          </w:tcPr>
          <w:p>
            <w:pPr>
              <w:pStyle w:val="style0"/>
              <w:rPr>
                <w:color w:val="000000"/>
                <w:sz w:val="18"/>
                <w:szCs w:val="18"/>
                <w:lang w:val="en-ID" w:eastAsia="en-ID"/>
              </w:rPr>
            </w:pPr>
            <w:r>
              <w:rPr>
                <w:color w:val="000000"/>
                <w:sz w:val="18"/>
                <w:szCs w:val="18"/>
                <w:lang w:val="en-ID" w:eastAsia="en-ID"/>
              </w:rPr>
              <w:t>Valid</w:t>
            </w:r>
          </w:p>
        </w:tc>
      </w:tr>
      <w:tr>
        <w:tblPrEx/>
        <w:trPr>
          <w:trHeight w:val="720" w:hRule="atLeast"/>
          <w:jc w:val="center"/>
        </w:trPr>
        <w:tc>
          <w:tcPr>
            <w:tcW w:w="461" w:type="dxa"/>
            <w:tcBorders>
              <w:top w:val="nil"/>
            </w:tcBorders>
            <w:shd w:val="clear" w:color="auto" w:fill="auto"/>
            <w:noWrap/>
            <w:vAlign w:val="center"/>
            <w:hideMark/>
          </w:tcPr>
          <w:p>
            <w:pPr>
              <w:pStyle w:val="style0"/>
              <w:rPr>
                <w:color w:val="000000"/>
                <w:sz w:val="18"/>
                <w:szCs w:val="18"/>
                <w:lang w:val="en-ID" w:eastAsia="en-ID"/>
              </w:rPr>
            </w:pPr>
            <w:r>
              <w:rPr>
                <w:color w:val="000000"/>
                <w:sz w:val="18"/>
                <w:szCs w:val="18"/>
                <w:lang w:val="en-ID" w:eastAsia="en-ID"/>
              </w:rPr>
              <w:t>4</w:t>
            </w:r>
          </w:p>
        </w:tc>
        <w:tc>
          <w:tcPr>
            <w:tcW w:w="1666" w:type="dxa"/>
            <w:tcBorders>
              <w:top w:val="nil"/>
            </w:tcBorders>
            <w:shd w:val="clear" w:color="auto" w:fill="auto"/>
            <w:vAlign w:val="center"/>
            <w:hideMark/>
          </w:tcPr>
          <w:p>
            <w:pPr>
              <w:pStyle w:val="style0"/>
              <w:jc w:val="left"/>
              <w:rPr>
                <w:color w:val="000000"/>
                <w:sz w:val="18"/>
                <w:szCs w:val="18"/>
                <w:lang w:eastAsia="en-ID"/>
              </w:rPr>
            </w:pPr>
          </w:p>
          <w:p>
            <w:pPr>
              <w:pStyle w:val="style0"/>
              <w:jc w:val="left"/>
              <w:rPr>
                <w:color w:val="000000"/>
                <w:sz w:val="18"/>
                <w:szCs w:val="18"/>
                <w:lang w:eastAsia="en-ID"/>
              </w:rPr>
            </w:pPr>
            <w:r>
              <w:rPr>
                <w:color w:val="000000"/>
                <w:sz w:val="18"/>
                <w:szCs w:val="18"/>
                <w:lang w:eastAsia="en-ID"/>
              </w:rPr>
              <w:t xml:space="preserve">Clear notification departure and arrival information </w:t>
            </w:r>
          </w:p>
        </w:tc>
        <w:tc>
          <w:tcPr>
            <w:tcW w:w="992" w:type="dxa"/>
            <w:tcBorders>
              <w:top w:val="nil"/>
            </w:tcBorders>
            <w:shd w:val="clear" w:color="auto" w:fill="auto"/>
            <w:noWrap/>
            <w:vAlign w:val="center"/>
            <w:hideMark/>
          </w:tcPr>
          <w:p>
            <w:pPr>
              <w:pStyle w:val="style0"/>
              <w:rPr>
                <w:color w:val="000000"/>
                <w:sz w:val="18"/>
                <w:szCs w:val="18"/>
                <w:lang w:val="en-ID" w:eastAsia="en-ID"/>
              </w:rPr>
            </w:pPr>
            <w:r>
              <w:rPr>
                <w:color w:val="000000"/>
                <w:sz w:val="18"/>
                <w:szCs w:val="18"/>
                <w:lang w:val="en-ID" w:eastAsia="en-ID"/>
              </w:rPr>
              <w:t>0,261</w:t>
            </w:r>
          </w:p>
        </w:tc>
        <w:tc>
          <w:tcPr>
            <w:tcW w:w="946" w:type="dxa"/>
            <w:tcBorders>
              <w:top w:val="nil"/>
            </w:tcBorders>
            <w:shd w:val="clear" w:color="auto" w:fill="auto"/>
            <w:noWrap/>
            <w:vAlign w:val="center"/>
            <w:hideMark/>
          </w:tcPr>
          <w:p>
            <w:pPr>
              <w:pStyle w:val="style0"/>
              <w:rPr>
                <w:color w:val="000000"/>
                <w:sz w:val="18"/>
                <w:szCs w:val="18"/>
                <w:lang w:val="en-ID" w:eastAsia="en-ID"/>
              </w:rPr>
            </w:pPr>
            <w:r>
              <w:rPr>
                <w:color w:val="000000"/>
                <w:sz w:val="18"/>
                <w:szCs w:val="18"/>
                <w:lang w:val="en-ID" w:eastAsia="en-ID"/>
              </w:rPr>
              <w:t>0,279</w:t>
            </w:r>
          </w:p>
        </w:tc>
        <w:tc>
          <w:tcPr>
            <w:tcW w:w="755" w:type="dxa"/>
            <w:tcBorders>
              <w:top w:val="nil"/>
            </w:tcBorders>
            <w:shd w:val="clear" w:color="auto" w:fill="auto"/>
            <w:noWrap/>
            <w:vAlign w:val="center"/>
            <w:hideMark/>
          </w:tcPr>
          <w:p>
            <w:pPr>
              <w:pStyle w:val="style0"/>
              <w:rPr>
                <w:color w:val="000000"/>
                <w:sz w:val="18"/>
                <w:szCs w:val="18"/>
                <w:lang w:val="en-ID" w:eastAsia="en-ID"/>
              </w:rPr>
            </w:pPr>
            <w:r>
              <w:rPr>
                <w:color w:val="000000"/>
                <w:sz w:val="18"/>
                <w:szCs w:val="18"/>
                <w:lang w:val="en-ID" w:eastAsia="en-ID"/>
              </w:rPr>
              <w:t>0,138</w:t>
            </w:r>
          </w:p>
        </w:tc>
        <w:tc>
          <w:tcPr>
            <w:tcW w:w="616" w:type="dxa"/>
            <w:tcBorders>
              <w:top w:val="nil"/>
            </w:tcBorders>
            <w:shd w:val="clear" w:color="auto" w:fill="auto"/>
            <w:noWrap/>
            <w:vAlign w:val="center"/>
            <w:hideMark/>
          </w:tcPr>
          <w:p>
            <w:pPr>
              <w:pStyle w:val="style0"/>
              <w:rPr>
                <w:color w:val="000000"/>
                <w:sz w:val="18"/>
                <w:szCs w:val="18"/>
                <w:lang w:val="en-ID" w:eastAsia="en-ID"/>
              </w:rPr>
            </w:pPr>
            <w:r>
              <w:rPr>
                <w:color w:val="000000"/>
                <w:sz w:val="18"/>
                <w:szCs w:val="18"/>
                <w:lang w:val="en-ID" w:eastAsia="en-ID"/>
              </w:rPr>
              <w:t>Valid</w:t>
            </w:r>
          </w:p>
        </w:tc>
      </w:tr>
      <w:tr>
        <w:tblPrEx/>
        <w:trPr>
          <w:trHeight w:val="982" w:hRule="atLeast"/>
          <w:jc w:val="center"/>
        </w:trPr>
        <w:tc>
          <w:tcPr>
            <w:tcW w:w="461" w:type="dxa"/>
            <w:tcBorders>
              <w:top w:val="nil"/>
            </w:tcBorders>
            <w:shd w:val="clear" w:color="auto" w:fill="auto"/>
            <w:noWrap/>
            <w:vAlign w:val="center"/>
            <w:hideMark/>
          </w:tcPr>
          <w:p>
            <w:pPr>
              <w:pStyle w:val="style0"/>
              <w:rPr>
                <w:color w:val="000000"/>
                <w:sz w:val="18"/>
                <w:szCs w:val="18"/>
                <w:lang w:val="en-ID" w:eastAsia="en-ID"/>
              </w:rPr>
            </w:pPr>
            <w:r>
              <w:rPr>
                <w:color w:val="000000"/>
                <w:sz w:val="18"/>
                <w:szCs w:val="18"/>
                <w:lang w:val="en-ID" w:eastAsia="en-ID"/>
              </w:rPr>
              <w:t>5</w:t>
            </w:r>
          </w:p>
        </w:tc>
        <w:tc>
          <w:tcPr>
            <w:tcW w:w="1666" w:type="dxa"/>
            <w:tcBorders>
              <w:top w:val="nil"/>
            </w:tcBorders>
            <w:shd w:val="clear" w:color="auto" w:fill="auto"/>
            <w:vAlign w:val="center"/>
            <w:hideMark/>
          </w:tcPr>
          <w:p>
            <w:pPr>
              <w:pStyle w:val="style0"/>
              <w:jc w:val="left"/>
              <w:rPr>
                <w:color w:val="000000"/>
                <w:sz w:val="18"/>
                <w:szCs w:val="18"/>
                <w:lang w:eastAsia="en-ID"/>
              </w:rPr>
            </w:pPr>
          </w:p>
          <w:p>
            <w:pPr>
              <w:pStyle w:val="style0"/>
              <w:jc w:val="left"/>
              <w:rPr>
                <w:color w:val="000000"/>
                <w:sz w:val="18"/>
                <w:szCs w:val="18"/>
                <w:lang w:eastAsia="en-ID"/>
              </w:rPr>
            </w:pPr>
            <w:r>
              <w:rPr>
                <w:color w:val="000000"/>
                <w:sz w:val="18"/>
                <w:szCs w:val="18"/>
                <w:lang w:eastAsia="en-ID"/>
              </w:rPr>
              <w:t>Visitor safety at the airport is ensured with on-duty security</w:t>
            </w:r>
          </w:p>
        </w:tc>
        <w:tc>
          <w:tcPr>
            <w:tcW w:w="992" w:type="dxa"/>
            <w:tcBorders>
              <w:top w:val="nil"/>
            </w:tcBorders>
            <w:shd w:val="clear" w:color="auto" w:fill="auto"/>
            <w:noWrap/>
            <w:vAlign w:val="center"/>
            <w:hideMark/>
          </w:tcPr>
          <w:p>
            <w:pPr>
              <w:pStyle w:val="style0"/>
              <w:rPr>
                <w:color w:val="000000"/>
                <w:sz w:val="18"/>
                <w:szCs w:val="18"/>
                <w:lang w:val="en-ID" w:eastAsia="en-ID"/>
              </w:rPr>
            </w:pPr>
            <w:r>
              <w:rPr>
                <w:color w:val="000000"/>
                <w:sz w:val="18"/>
                <w:szCs w:val="18"/>
                <w:lang w:val="en-ID" w:eastAsia="en-ID"/>
              </w:rPr>
              <w:t>0,218</w:t>
            </w:r>
          </w:p>
        </w:tc>
        <w:tc>
          <w:tcPr>
            <w:tcW w:w="946" w:type="dxa"/>
            <w:tcBorders>
              <w:top w:val="nil"/>
            </w:tcBorders>
            <w:shd w:val="clear" w:color="auto" w:fill="auto"/>
            <w:noWrap/>
            <w:vAlign w:val="center"/>
            <w:hideMark/>
          </w:tcPr>
          <w:p>
            <w:pPr>
              <w:pStyle w:val="style0"/>
              <w:rPr>
                <w:color w:val="000000"/>
                <w:sz w:val="18"/>
                <w:szCs w:val="18"/>
                <w:lang w:val="en-ID" w:eastAsia="en-ID"/>
              </w:rPr>
            </w:pPr>
            <w:r>
              <w:rPr>
                <w:color w:val="000000"/>
                <w:sz w:val="18"/>
                <w:szCs w:val="18"/>
                <w:lang w:val="en-ID" w:eastAsia="en-ID"/>
              </w:rPr>
              <w:t>0,192</w:t>
            </w:r>
          </w:p>
        </w:tc>
        <w:tc>
          <w:tcPr>
            <w:tcW w:w="755" w:type="dxa"/>
            <w:tcBorders>
              <w:top w:val="nil"/>
            </w:tcBorders>
            <w:shd w:val="clear" w:color="auto" w:fill="auto"/>
            <w:noWrap/>
            <w:vAlign w:val="center"/>
            <w:hideMark/>
          </w:tcPr>
          <w:p>
            <w:pPr>
              <w:pStyle w:val="style0"/>
              <w:rPr>
                <w:color w:val="000000"/>
                <w:sz w:val="18"/>
                <w:szCs w:val="18"/>
                <w:lang w:val="en-ID" w:eastAsia="en-ID"/>
              </w:rPr>
            </w:pPr>
            <w:r>
              <w:rPr>
                <w:color w:val="000000"/>
                <w:sz w:val="18"/>
                <w:szCs w:val="18"/>
                <w:lang w:val="en-ID" w:eastAsia="en-ID"/>
              </w:rPr>
              <w:t>0,138</w:t>
            </w:r>
          </w:p>
        </w:tc>
        <w:tc>
          <w:tcPr>
            <w:tcW w:w="616" w:type="dxa"/>
            <w:tcBorders>
              <w:top w:val="nil"/>
            </w:tcBorders>
            <w:shd w:val="clear" w:color="auto" w:fill="auto"/>
            <w:noWrap/>
            <w:vAlign w:val="center"/>
            <w:hideMark/>
          </w:tcPr>
          <w:p>
            <w:pPr>
              <w:pStyle w:val="style0"/>
              <w:rPr>
                <w:color w:val="000000"/>
                <w:sz w:val="18"/>
                <w:szCs w:val="18"/>
                <w:lang w:val="en-ID" w:eastAsia="en-ID"/>
              </w:rPr>
            </w:pPr>
            <w:r>
              <w:rPr>
                <w:color w:val="000000"/>
                <w:sz w:val="18"/>
                <w:szCs w:val="18"/>
                <w:lang w:val="en-ID" w:eastAsia="en-ID"/>
              </w:rPr>
              <w:t>Valid</w:t>
            </w:r>
          </w:p>
        </w:tc>
      </w:tr>
      <w:tr>
        <w:tblPrEx/>
        <w:trPr>
          <w:trHeight w:val="1126" w:hRule="atLeast"/>
          <w:jc w:val="center"/>
        </w:trPr>
        <w:tc>
          <w:tcPr>
            <w:tcW w:w="461" w:type="dxa"/>
            <w:tcBorders>
              <w:top w:val="nil"/>
            </w:tcBorders>
            <w:shd w:val="clear" w:color="auto" w:fill="auto"/>
            <w:noWrap/>
            <w:vAlign w:val="center"/>
            <w:hideMark/>
          </w:tcPr>
          <w:p>
            <w:pPr>
              <w:pStyle w:val="style0"/>
              <w:rPr>
                <w:color w:val="000000"/>
                <w:sz w:val="18"/>
                <w:szCs w:val="18"/>
                <w:lang w:val="en-ID" w:eastAsia="en-ID"/>
              </w:rPr>
            </w:pPr>
            <w:r>
              <w:rPr>
                <w:color w:val="000000"/>
                <w:sz w:val="18"/>
                <w:szCs w:val="18"/>
                <w:lang w:val="en-ID" w:eastAsia="en-ID"/>
              </w:rPr>
              <w:t>6</w:t>
            </w:r>
          </w:p>
        </w:tc>
        <w:tc>
          <w:tcPr>
            <w:tcW w:w="1666" w:type="dxa"/>
            <w:tcBorders>
              <w:top w:val="nil"/>
            </w:tcBorders>
            <w:shd w:val="clear" w:color="auto" w:fill="auto"/>
            <w:vAlign w:val="center"/>
            <w:hideMark/>
          </w:tcPr>
          <w:p>
            <w:pPr>
              <w:pStyle w:val="style0"/>
              <w:jc w:val="left"/>
              <w:rPr>
                <w:color w:val="000000"/>
                <w:sz w:val="18"/>
                <w:szCs w:val="18"/>
                <w:lang w:eastAsia="en-ID"/>
              </w:rPr>
            </w:pPr>
          </w:p>
          <w:p>
            <w:pPr>
              <w:pStyle w:val="style0"/>
              <w:jc w:val="left"/>
              <w:rPr>
                <w:color w:val="000000"/>
                <w:sz w:val="18"/>
                <w:szCs w:val="18"/>
                <w:lang w:val="en-ID" w:eastAsia="en-ID"/>
              </w:rPr>
            </w:pPr>
            <w:r>
              <w:rPr>
                <w:color w:val="000000"/>
                <w:sz w:val="18"/>
                <w:szCs w:val="18"/>
                <w:lang w:eastAsia="en-ID"/>
              </w:rPr>
              <w:t>Quick baggage collection service minimizes wait time</w:t>
            </w:r>
          </w:p>
        </w:tc>
        <w:tc>
          <w:tcPr>
            <w:tcW w:w="992" w:type="dxa"/>
            <w:tcBorders>
              <w:top w:val="nil"/>
            </w:tcBorders>
            <w:shd w:val="clear" w:color="auto" w:fill="auto"/>
            <w:noWrap/>
            <w:vAlign w:val="center"/>
            <w:hideMark/>
          </w:tcPr>
          <w:p>
            <w:pPr>
              <w:pStyle w:val="style0"/>
              <w:rPr>
                <w:color w:val="000000"/>
                <w:sz w:val="18"/>
                <w:szCs w:val="18"/>
                <w:lang w:val="en-ID" w:eastAsia="en-ID"/>
              </w:rPr>
            </w:pPr>
            <w:r>
              <w:rPr>
                <w:color w:val="000000"/>
                <w:sz w:val="18"/>
                <w:szCs w:val="18"/>
                <w:lang w:val="en-ID" w:eastAsia="en-ID"/>
              </w:rPr>
              <w:t>0,237</w:t>
            </w:r>
          </w:p>
        </w:tc>
        <w:tc>
          <w:tcPr>
            <w:tcW w:w="946" w:type="dxa"/>
            <w:tcBorders>
              <w:top w:val="nil"/>
            </w:tcBorders>
            <w:shd w:val="clear" w:color="auto" w:fill="auto"/>
            <w:noWrap/>
            <w:vAlign w:val="center"/>
            <w:hideMark/>
          </w:tcPr>
          <w:p>
            <w:pPr>
              <w:pStyle w:val="style0"/>
              <w:rPr>
                <w:color w:val="000000"/>
                <w:sz w:val="18"/>
                <w:szCs w:val="18"/>
                <w:lang w:val="en-ID" w:eastAsia="en-ID"/>
              </w:rPr>
            </w:pPr>
            <w:r>
              <w:rPr>
                <w:color w:val="000000"/>
                <w:sz w:val="18"/>
                <w:szCs w:val="18"/>
                <w:lang w:val="en-ID" w:eastAsia="en-ID"/>
              </w:rPr>
              <w:t>0,175</w:t>
            </w:r>
          </w:p>
        </w:tc>
        <w:tc>
          <w:tcPr>
            <w:tcW w:w="755" w:type="dxa"/>
            <w:tcBorders>
              <w:top w:val="nil"/>
            </w:tcBorders>
            <w:shd w:val="clear" w:color="auto" w:fill="auto"/>
            <w:noWrap/>
            <w:vAlign w:val="center"/>
            <w:hideMark/>
          </w:tcPr>
          <w:p>
            <w:pPr>
              <w:pStyle w:val="style0"/>
              <w:rPr>
                <w:color w:val="000000"/>
                <w:sz w:val="18"/>
                <w:szCs w:val="18"/>
                <w:lang w:val="en-ID" w:eastAsia="en-ID"/>
              </w:rPr>
            </w:pPr>
            <w:r>
              <w:rPr>
                <w:color w:val="000000"/>
                <w:sz w:val="18"/>
                <w:szCs w:val="18"/>
                <w:lang w:val="en-ID" w:eastAsia="en-ID"/>
              </w:rPr>
              <w:t>0,138</w:t>
            </w:r>
          </w:p>
        </w:tc>
        <w:tc>
          <w:tcPr>
            <w:tcW w:w="616" w:type="dxa"/>
            <w:tcBorders>
              <w:top w:val="nil"/>
            </w:tcBorders>
            <w:shd w:val="clear" w:color="auto" w:fill="auto"/>
            <w:noWrap/>
            <w:vAlign w:val="center"/>
            <w:hideMark/>
          </w:tcPr>
          <w:p>
            <w:pPr>
              <w:pStyle w:val="style0"/>
              <w:rPr>
                <w:color w:val="000000"/>
                <w:sz w:val="18"/>
                <w:szCs w:val="18"/>
                <w:lang w:val="en-ID" w:eastAsia="en-ID"/>
              </w:rPr>
            </w:pPr>
            <w:r>
              <w:rPr>
                <w:color w:val="000000"/>
                <w:sz w:val="18"/>
                <w:szCs w:val="18"/>
                <w:lang w:val="en-ID" w:eastAsia="en-ID"/>
              </w:rPr>
              <w:t>Valid</w:t>
            </w:r>
          </w:p>
        </w:tc>
      </w:tr>
      <w:tr>
        <w:tblPrEx/>
        <w:trPr>
          <w:trHeight w:val="721" w:hRule="atLeast"/>
          <w:jc w:val="center"/>
        </w:trPr>
        <w:tc>
          <w:tcPr>
            <w:tcW w:w="461" w:type="dxa"/>
            <w:tcBorders>
              <w:top w:val="nil"/>
            </w:tcBorders>
            <w:shd w:val="clear" w:color="auto" w:fill="auto"/>
            <w:noWrap/>
            <w:vAlign w:val="center"/>
            <w:hideMark/>
          </w:tcPr>
          <w:p>
            <w:pPr>
              <w:pStyle w:val="style0"/>
              <w:rPr>
                <w:color w:val="000000"/>
                <w:sz w:val="18"/>
                <w:szCs w:val="18"/>
                <w:lang w:val="en-ID" w:eastAsia="en-ID"/>
              </w:rPr>
            </w:pPr>
            <w:r>
              <w:rPr>
                <w:color w:val="000000"/>
                <w:sz w:val="18"/>
                <w:szCs w:val="18"/>
                <w:lang w:val="en-ID" w:eastAsia="en-ID"/>
              </w:rPr>
              <w:t>7</w:t>
            </w:r>
          </w:p>
        </w:tc>
        <w:tc>
          <w:tcPr>
            <w:tcW w:w="1666" w:type="dxa"/>
            <w:tcBorders>
              <w:top w:val="nil"/>
            </w:tcBorders>
            <w:shd w:val="clear" w:color="auto" w:fill="auto"/>
            <w:vAlign w:val="center"/>
            <w:hideMark/>
          </w:tcPr>
          <w:p>
            <w:pPr>
              <w:pStyle w:val="style0"/>
              <w:jc w:val="left"/>
              <w:rPr>
                <w:color w:val="000000"/>
                <w:sz w:val="18"/>
                <w:szCs w:val="18"/>
                <w:lang w:eastAsia="en-ID"/>
              </w:rPr>
            </w:pPr>
            <w:r>
              <w:rPr>
                <w:color w:val="000000"/>
                <w:sz w:val="18"/>
                <w:szCs w:val="18"/>
                <w:lang w:eastAsia="en-ID"/>
              </w:rPr>
              <w:t>Efficient service eliminates long queues.</w:t>
            </w:r>
          </w:p>
        </w:tc>
        <w:tc>
          <w:tcPr>
            <w:tcW w:w="992" w:type="dxa"/>
            <w:tcBorders>
              <w:top w:val="nil"/>
            </w:tcBorders>
            <w:shd w:val="clear" w:color="auto" w:fill="auto"/>
            <w:noWrap/>
            <w:vAlign w:val="center"/>
            <w:hideMark/>
          </w:tcPr>
          <w:p>
            <w:pPr>
              <w:pStyle w:val="style0"/>
              <w:rPr>
                <w:color w:val="000000"/>
                <w:sz w:val="18"/>
                <w:szCs w:val="18"/>
                <w:lang w:val="en-ID" w:eastAsia="en-ID"/>
              </w:rPr>
            </w:pPr>
            <w:r>
              <w:rPr>
                <w:color w:val="000000"/>
                <w:sz w:val="18"/>
                <w:szCs w:val="18"/>
                <w:lang w:val="en-ID" w:eastAsia="en-ID"/>
              </w:rPr>
              <w:t>0,253</w:t>
            </w:r>
          </w:p>
        </w:tc>
        <w:tc>
          <w:tcPr>
            <w:tcW w:w="946" w:type="dxa"/>
            <w:tcBorders>
              <w:top w:val="nil"/>
            </w:tcBorders>
            <w:shd w:val="clear" w:color="auto" w:fill="auto"/>
            <w:noWrap/>
            <w:vAlign w:val="center"/>
            <w:hideMark/>
          </w:tcPr>
          <w:p>
            <w:pPr>
              <w:pStyle w:val="style0"/>
              <w:rPr>
                <w:color w:val="000000"/>
                <w:sz w:val="18"/>
                <w:szCs w:val="18"/>
                <w:lang w:val="en-ID" w:eastAsia="en-ID"/>
              </w:rPr>
            </w:pPr>
            <w:r>
              <w:rPr>
                <w:color w:val="000000"/>
                <w:sz w:val="18"/>
                <w:szCs w:val="18"/>
                <w:lang w:val="en-ID" w:eastAsia="en-ID"/>
              </w:rPr>
              <w:t>0,235</w:t>
            </w:r>
          </w:p>
        </w:tc>
        <w:tc>
          <w:tcPr>
            <w:tcW w:w="755" w:type="dxa"/>
            <w:tcBorders>
              <w:top w:val="nil"/>
            </w:tcBorders>
            <w:shd w:val="clear" w:color="auto" w:fill="auto"/>
            <w:noWrap/>
            <w:vAlign w:val="center"/>
            <w:hideMark/>
          </w:tcPr>
          <w:p>
            <w:pPr>
              <w:pStyle w:val="style0"/>
              <w:rPr>
                <w:color w:val="000000"/>
                <w:sz w:val="18"/>
                <w:szCs w:val="18"/>
                <w:lang w:val="en-ID" w:eastAsia="en-ID"/>
              </w:rPr>
            </w:pPr>
            <w:r>
              <w:rPr>
                <w:color w:val="000000"/>
                <w:sz w:val="18"/>
                <w:szCs w:val="18"/>
                <w:lang w:val="en-ID" w:eastAsia="en-ID"/>
              </w:rPr>
              <w:t>0,138</w:t>
            </w:r>
          </w:p>
        </w:tc>
        <w:tc>
          <w:tcPr>
            <w:tcW w:w="616" w:type="dxa"/>
            <w:tcBorders>
              <w:top w:val="nil"/>
            </w:tcBorders>
            <w:shd w:val="clear" w:color="auto" w:fill="auto"/>
            <w:noWrap/>
            <w:vAlign w:val="center"/>
            <w:hideMark/>
          </w:tcPr>
          <w:p>
            <w:pPr>
              <w:pStyle w:val="style0"/>
              <w:rPr>
                <w:color w:val="000000"/>
                <w:sz w:val="18"/>
                <w:szCs w:val="18"/>
                <w:lang w:val="en-ID" w:eastAsia="en-ID"/>
              </w:rPr>
            </w:pPr>
            <w:r>
              <w:rPr>
                <w:color w:val="000000"/>
                <w:sz w:val="18"/>
                <w:szCs w:val="18"/>
                <w:lang w:val="en-ID" w:eastAsia="en-ID"/>
              </w:rPr>
              <w:t>Valid</w:t>
            </w:r>
          </w:p>
        </w:tc>
      </w:tr>
      <w:tr>
        <w:tblPrEx/>
        <w:trPr>
          <w:trHeight w:val="964" w:hRule="atLeast"/>
          <w:jc w:val="center"/>
        </w:trPr>
        <w:tc>
          <w:tcPr>
            <w:tcW w:w="461" w:type="dxa"/>
            <w:tcBorders>
              <w:top w:val="nil"/>
            </w:tcBorders>
            <w:shd w:val="clear" w:color="auto" w:fill="auto"/>
            <w:noWrap/>
            <w:vAlign w:val="center"/>
            <w:hideMark/>
          </w:tcPr>
          <w:p>
            <w:pPr>
              <w:pStyle w:val="style0"/>
              <w:rPr>
                <w:color w:val="000000"/>
                <w:sz w:val="18"/>
                <w:szCs w:val="18"/>
                <w:lang w:val="en-ID" w:eastAsia="en-ID"/>
              </w:rPr>
            </w:pPr>
            <w:r>
              <w:rPr>
                <w:color w:val="000000"/>
                <w:sz w:val="18"/>
                <w:szCs w:val="18"/>
                <w:lang w:val="en-ID" w:eastAsia="en-ID"/>
              </w:rPr>
              <w:t>8</w:t>
            </w:r>
          </w:p>
        </w:tc>
        <w:tc>
          <w:tcPr>
            <w:tcW w:w="1666" w:type="dxa"/>
            <w:tcBorders>
              <w:top w:val="nil"/>
            </w:tcBorders>
            <w:shd w:val="clear" w:color="auto" w:fill="auto"/>
            <w:vAlign w:val="center"/>
            <w:hideMark/>
          </w:tcPr>
          <w:p>
            <w:pPr>
              <w:pStyle w:val="style0"/>
              <w:jc w:val="left"/>
              <w:rPr>
                <w:color w:val="000000"/>
                <w:sz w:val="18"/>
                <w:szCs w:val="18"/>
                <w:lang w:eastAsia="en-ID"/>
              </w:rPr>
            </w:pPr>
            <w:r>
              <w:rPr>
                <w:color w:val="000000"/>
                <w:sz w:val="18"/>
                <w:szCs w:val="18"/>
                <w:lang w:eastAsia="en-ID"/>
              </w:rPr>
              <w:t>Clear flight notifications help visitors prepare efficiently.</w:t>
            </w:r>
          </w:p>
        </w:tc>
        <w:tc>
          <w:tcPr>
            <w:tcW w:w="992" w:type="dxa"/>
            <w:tcBorders>
              <w:top w:val="nil"/>
            </w:tcBorders>
            <w:shd w:val="clear" w:color="auto" w:fill="auto"/>
            <w:noWrap/>
            <w:vAlign w:val="center"/>
            <w:hideMark/>
          </w:tcPr>
          <w:p>
            <w:pPr>
              <w:pStyle w:val="style0"/>
              <w:rPr>
                <w:color w:val="000000"/>
                <w:sz w:val="18"/>
                <w:szCs w:val="18"/>
                <w:lang w:val="en-ID" w:eastAsia="en-ID"/>
              </w:rPr>
            </w:pPr>
            <w:r>
              <w:rPr>
                <w:color w:val="000000"/>
                <w:sz w:val="18"/>
                <w:szCs w:val="18"/>
                <w:lang w:val="en-ID" w:eastAsia="en-ID"/>
              </w:rPr>
              <w:t>0,245</w:t>
            </w:r>
          </w:p>
        </w:tc>
        <w:tc>
          <w:tcPr>
            <w:tcW w:w="946" w:type="dxa"/>
            <w:tcBorders>
              <w:top w:val="nil"/>
            </w:tcBorders>
            <w:shd w:val="clear" w:color="auto" w:fill="auto"/>
            <w:noWrap/>
            <w:vAlign w:val="center"/>
            <w:hideMark/>
          </w:tcPr>
          <w:p>
            <w:pPr>
              <w:pStyle w:val="style0"/>
              <w:rPr>
                <w:color w:val="000000"/>
                <w:sz w:val="18"/>
                <w:szCs w:val="18"/>
                <w:lang w:val="en-ID" w:eastAsia="en-ID"/>
              </w:rPr>
            </w:pPr>
            <w:r>
              <w:rPr>
                <w:color w:val="000000"/>
                <w:sz w:val="18"/>
                <w:szCs w:val="18"/>
                <w:lang w:val="en-ID" w:eastAsia="en-ID"/>
              </w:rPr>
              <w:t>0,478</w:t>
            </w:r>
          </w:p>
        </w:tc>
        <w:tc>
          <w:tcPr>
            <w:tcW w:w="755" w:type="dxa"/>
            <w:tcBorders>
              <w:top w:val="nil"/>
            </w:tcBorders>
            <w:shd w:val="clear" w:color="auto" w:fill="auto"/>
            <w:noWrap/>
            <w:vAlign w:val="center"/>
            <w:hideMark/>
          </w:tcPr>
          <w:p>
            <w:pPr>
              <w:pStyle w:val="style0"/>
              <w:rPr>
                <w:color w:val="000000"/>
                <w:sz w:val="18"/>
                <w:szCs w:val="18"/>
                <w:lang w:val="en-ID" w:eastAsia="en-ID"/>
              </w:rPr>
            </w:pPr>
            <w:r>
              <w:rPr>
                <w:color w:val="000000"/>
                <w:sz w:val="18"/>
                <w:szCs w:val="18"/>
                <w:lang w:val="en-ID" w:eastAsia="en-ID"/>
              </w:rPr>
              <w:t>0,138</w:t>
            </w:r>
          </w:p>
        </w:tc>
        <w:tc>
          <w:tcPr>
            <w:tcW w:w="616" w:type="dxa"/>
            <w:tcBorders>
              <w:top w:val="nil"/>
            </w:tcBorders>
            <w:shd w:val="clear" w:color="auto" w:fill="auto"/>
            <w:noWrap/>
            <w:vAlign w:val="center"/>
            <w:hideMark/>
          </w:tcPr>
          <w:p>
            <w:pPr>
              <w:pStyle w:val="style0"/>
              <w:rPr>
                <w:color w:val="000000"/>
                <w:sz w:val="18"/>
                <w:szCs w:val="18"/>
                <w:lang w:val="en-ID" w:eastAsia="en-ID"/>
              </w:rPr>
            </w:pPr>
            <w:r>
              <w:rPr>
                <w:color w:val="000000"/>
                <w:sz w:val="18"/>
                <w:szCs w:val="18"/>
                <w:lang w:val="en-ID" w:eastAsia="en-ID"/>
              </w:rPr>
              <w:t>Valid</w:t>
            </w:r>
          </w:p>
        </w:tc>
      </w:tr>
      <w:tr>
        <w:tblPrEx/>
        <w:trPr>
          <w:trHeight w:val="829" w:hRule="atLeast"/>
          <w:jc w:val="center"/>
        </w:trPr>
        <w:tc>
          <w:tcPr>
            <w:tcW w:w="461" w:type="dxa"/>
            <w:tcBorders>
              <w:top w:val="nil"/>
            </w:tcBorders>
            <w:shd w:val="clear" w:color="auto" w:fill="auto"/>
            <w:noWrap/>
            <w:vAlign w:val="center"/>
            <w:hideMark/>
          </w:tcPr>
          <w:p>
            <w:pPr>
              <w:pStyle w:val="style0"/>
              <w:rPr>
                <w:color w:val="000000"/>
                <w:sz w:val="18"/>
                <w:szCs w:val="18"/>
                <w:lang w:val="en-ID" w:eastAsia="en-ID"/>
              </w:rPr>
            </w:pPr>
            <w:r>
              <w:rPr>
                <w:color w:val="000000"/>
                <w:sz w:val="18"/>
                <w:szCs w:val="18"/>
                <w:lang w:val="en-ID" w:eastAsia="en-ID"/>
              </w:rPr>
              <w:t>9</w:t>
            </w:r>
          </w:p>
        </w:tc>
        <w:tc>
          <w:tcPr>
            <w:tcW w:w="1666" w:type="dxa"/>
            <w:tcBorders>
              <w:top w:val="nil"/>
            </w:tcBorders>
            <w:shd w:val="clear" w:color="auto" w:fill="auto"/>
            <w:vAlign w:val="center"/>
            <w:hideMark/>
          </w:tcPr>
          <w:p>
            <w:pPr>
              <w:pStyle w:val="style0"/>
              <w:jc w:val="left"/>
              <w:rPr>
                <w:color w:val="000000"/>
                <w:sz w:val="18"/>
                <w:szCs w:val="18"/>
                <w:lang w:eastAsia="en-ID"/>
              </w:rPr>
            </w:pPr>
            <w:r>
              <w:rPr>
                <w:color w:val="000000"/>
                <w:sz w:val="18"/>
                <w:szCs w:val="18"/>
                <w:lang w:eastAsia="en-ID"/>
              </w:rPr>
              <w:t>Effortless booking and check-in streamline travel.</w:t>
            </w:r>
          </w:p>
        </w:tc>
        <w:tc>
          <w:tcPr>
            <w:tcW w:w="992" w:type="dxa"/>
            <w:tcBorders>
              <w:top w:val="nil"/>
            </w:tcBorders>
            <w:shd w:val="clear" w:color="auto" w:fill="auto"/>
            <w:noWrap/>
            <w:vAlign w:val="center"/>
            <w:hideMark/>
          </w:tcPr>
          <w:p>
            <w:pPr>
              <w:pStyle w:val="style0"/>
              <w:rPr>
                <w:color w:val="000000"/>
                <w:sz w:val="18"/>
                <w:szCs w:val="18"/>
                <w:lang w:val="en-ID" w:eastAsia="en-ID"/>
              </w:rPr>
            </w:pPr>
            <w:r>
              <w:rPr>
                <w:color w:val="000000"/>
                <w:sz w:val="18"/>
                <w:szCs w:val="18"/>
                <w:lang w:val="en-ID" w:eastAsia="en-ID"/>
              </w:rPr>
              <w:t>0,291</w:t>
            </w:r>
          </w:p>
        </w:tc>
        <w:tc>
          <w:tcPr>
            <w:tcW w:w="946" w:type="dxa"/>
            <w:tcBorders>
              <w:top w:val="nil"/>
            </w:tcBorders>
            <w:shd w:val="clear" w:color="auto" w:fill="auto"/>
            <w:noWrap/>
            <w:vAlign w:val="center"/>
            <w:hideMark/>
          </w:tcPr>
          <w:p>
            <w:pPr>
              <w:pStyle w:val="style0"/>
              <w:rPr>
                <w:color w:val="000000"/>
                <w:sz w:val="18"/>
                <w:szCs w:val="18"/>
                <w:lang w:val="en-ID" w:eastAsia="en-ID"/>
              </w:rPr>
            </w:pPr>
            <w:r>
              <w:rPr>
                <w:color w:val="000000"/>
                <w:sz w:val="18"/>
                <w:szCs w:val="18"/>
                <w:lang w:val="en-ID" w:eastAsia="en-ID"/>
              </w:rPr>
              <w:t>0,181</w:t>
            </w:r>
          </w:p>
        </w:tc>
        <w:tc>
          <w:tcPr>
            <w:tcW w:w="755" w:type="dxa"/>
            <w:tcBorders>
              <w:top w:val="nil"/>
            </w:tcBorders>
            <w:shd w:val="clear" w:color="auto" w:fill="auto"/>
            <w:noWrap/>
            <w:vAlign w:val="center"/>
            <w:hideMark/>
          </w:tcPr>
          <w:p>
            <w:pPr>
              <w:pStyle w:val="style0"/>
              <w:rPr>
                <w:color w:val="000000"/>
                <w:sz w:val="18"/>
                <w:szCs w:val="18"/>
                <w:lang w:val="en-ID" w:eastAsia="en-ID"/>
              </w:rPr>
            </w:pPr>
            <w:r>
              <w:rPr>
                <w:color w:val="000000"/>
                <w:sz w:val="18"/>
                <w:szCs w:val="18"/>
                <w:lang w:val="en-ID" w:eastAsia="en-ID"/>
              </w:rPr>
              <w:t>0,138</w:t>
            </w:r>
          </w:p>
        </w:tc>
        <w:tc>
          <w:tcPr>
            <w:tcW w:w="616" w:type="dxa"/>
            <w:tcBorders>
              <w:top w:val="nil"/>
            </w:tcBorders>
            <w:shd w:val="clear" w:color="auto" w:fill="auto"/>
            <w:noWrap/>
            <w:vAlign w:val="center"/>
            <w:hideMark/>
          </w:tcPr>
          <w:p>
            <w:pPr>
              <w:pStyle w:val="style0"/>
              <w:rPr>
                <w:color w:val="000000"/>
                <w:sz w:val="18"/>
                <w:szCs w:val="18"/>
                <w:lang w:val="en-ID" w:eastAsia="en-ID"/>
              </w:rPr>
            </w:pPr>
            <w:r>
              <w:rPr>
                <w:color w:val="000000"/>
                <w:sz w:val="18"/>
                <w:szCs w:val="18"/>
                <w:lang w:val="en-ID" w:eastAsia="en-ID"/>
              </w:rPr>
              <w:t>Valid</w:t>
            </w:r>
          </w:p>
        </w:tc>
      </w:tr>
      <w:tr>
        <w:tblPrEx/>
        <w:trPr>
          <w:trHeight w:val="533" w:hRule="atLeast"/>
          <w:jc w:val="center"/>
        </w:trPr>
        <w:tc>
          <w:tcPr>
            <w:tcW w:w="461" w:type="dxa"/>
            <w:tcBorders>
              <w:top w:val="nil"/>
            </w:tcBorders>
            <w:shd w:val="clear" w:color="auto" w:fill="auto"/>
            <w:noWrap/>
            <w:vAlign w:val="center"/>
            <w:hideMark/>
          </w:tcPr>
          <w:p>
            <w:pPr>
              <w:pStyle w:val="style0"/>
              <w:rPr>
                <w:color w:val="000000"/>
                <w:sz w:val="18"/>
                <w:szCs w:val="18"/>
                <w:lang w:val="en-ID" w:eastAsia="en-ID"/>
              </w:rPr>
            </w:pPr>
            <w:r>
              <w:rPr>
                <w:color w:val="000000"/>
                <w:sz w:val="18"/>
                <w:szCs w:val="18"/>
                <w:lang w:val="en-ID" w:eastAsia="en-ID"/>
              </w:rPr>
              <w:t>10</w:t>
            </w:r>
          </w:p>
        </w:tc>
        <w:tc>
          <w:tcPr>
            <w:tcW w:w="1666" w:type="dxa"/>
            <w:tcBorders>
              <w:top w:val="nil"/>
            </w:tcBorders>
            <w:shd w:val="clear" w:color="auto" w:fill="auto"/>
            <w:vAlign w:val="center"/>
            <w:hideMark/>
          </w:tcPr>
          <w:p>
            <w:pPr>
              <w:pStyle w:val="style0"/>
              <w:jc w:val="left"/>
              <w:rPr>
                <w:color w:val="000000"/>
                <w:sz w:val="18"/>
                <w:szCs w:val="18"/>
                <w:lang w:eastAsia="en-ID"/>
              </w:rPr>
            </w:pPr>
            <w:r>
              <w:rPr>
                <w:color w:val="000000"/>
                <w:sz w:val="18"/>
                <w:szCs w:val="18"/>
                <w:lang w:eastAsia="en-ID"/>
              </w:rPr>
              <w:t>Passenger and baggage inspections ensure safety.</w:t>
            </w:r>
          </w:p>
        </w:tc>
        <w:tc>
          <w:tcPr>
            <w:tcW w:w="992" w:type="dxa"/>
            <w:tcBorders>
              <w:top w:val="nil"/>
            </w:tcBorders>
            <w:shd w:val="clear" w:color="auto" w:fill="auto"/>
            <w:noWrap/>
            <w:vAlign w:val="center"/>
            <w:hideMark/>
          </w:tcPr>
          <w:p>
            <w:pPr>
              <w:pStyle w:val="style0"/>
              <w:rPr>
                <w:color w:val="000000"/>
                <w:sz w:val="18"/>
                <w:szCs w:val="18"/>
                <w:lang w:val="en-ID" w:eastAsia="en-ID"/>
              </w:rPr>
            </w:pPr>
            <w:r>
              <w:rPr>
                <w:color w:val="000000"/>
                <w:sz w:val="18"/>
                <w:szCs w:val="18"/>
                <w:lang w:val="en-ID" w:eastAsia="en-ID"/>
              </w:rPr>
              <w:t>0,423</w:t>
            </w:r>
          </w:p>
        </w:tc>
        <w:tc>
          <w:tcPr>
            <w:tcW w:w="946" w:type="dxa"/>
            <w:tcBorders>
              <w:top w:val="nil"/>
            </w:tcBorders>
            <w:shd w:val="clear" w:color="auto" w:fill="auto"/>
            <w:noWrap/>
            <w:vAlign w:val="center"/>
            <w:hideMark/>
          </w:tcPr>
          <w:p>
            <w:pPr>
              <w:pStyle w:val="style0"/>
              <w:rPr>
                <w:color w:val="000000"/>
                <w:sz w:val="18"/>
                <w:szCs w:val="18"/>
                <w:lang w:val="en-ID" w:eastAsia="en-ID"/>
              </w:rPr>
            </w:pPr>
            <w:r>
              <w:rPr>
                <w:color w:val="000000"/>
                <w:sz w:val="18"/>
                <w:szCs w:val="18"/>
                <w:lang w:val="en-ID" w:eastAsia="en-ID"/>
              </w:rPr>
              <w:t>0,328</w:t>
            </w:r>
          </w:p>
        </w:tc>
        <w:tc>
          <w:tcPr>
            <w:tcW w:w="755" w:type="dxa"/>
            <w:tcBorders>
              <w:top w:val="nil"/>
            </w:tcBorders>
            <w:shd w:val="clear" w:color="auto" w:fill="auto"/>
            <w:noWrap/>
            <w:vAlign w:val="center"/>
            <w:hideMark/>
          </w:tcPr>
          <w:p>
            <w:pPr>
              <w:pStyle w:val="style0"/>
              <w:rPr>
                <w:color w:val="000000"/>
                <w:sz w:val="18"/>
                <w:szCs w:val="18"/>
                <w:lang w:val="en-ID" w:eastAsia="en-ID"/>
              </w:rPr>
            </w:pPr>
            <w:r>
              <w:rPr>
                <w:color w:val="000000"/>
                <w:sz w:val="18"/>
                <w:szCs w:val="18"/>
                <w:lang w:val="en-ID" w:eastAsia="en-ID"/>
              </w:rPr>
              <w:t>0,138</w:t>
            </w:r>
          </w:p>
        </w:tc>
        <w:tc>
          <w:tcPr>
            <w:tcW w:w="616" w:type="dxa"/>
            <w:tcBorders>
              <w:top w:val="nil"/>
            </w:tcBorders>
            <w:shd w:val="clear" w:color="auto" w:fill="auto"/>
            <w:noWrap/>
            <w:vAlign w:val="center"/>
            <w:hideMark/>
          </w:tcPr>
          <w:p>
            <w:pPr>
              <w:pStyle w:val="style0"/>
              <w:rPr>
                <w:color w:val="000000"/>
                <w:sz w:val="18"/>
                <w:szCs w:val="18"/>
                <w:lang w:val="en-ID" w:eastAsia="en-ID"/>
              </w:rPr>
            </w:pPr>
            <w:r>
              <w:rPr>
                <w:color w:val="000000"/>
                <w:sz w:val="18"/>
                <w:szCs w:val="18"/>
                <w:lang w:val="en-ID" w:eastAsia="en-ID"/>
              </w:rPr>
              <w:t>Valid</w:t>
            </w:r>
          </w:p>
        </w:tc>
      </w:tr>
      <w:tr>
        <w:tblPrEx/>
        <w:trPr>
          <w:trHeight w:val="721" w:hRule="atLeast"/>
          <w:jc w:val="center"/>
        </w:trPr>
        <w:tc>
          <w:tcPr>
            <w:tcW w:w="461" w:type="dxa"/>
            <w:tcBorders>
              <w:top w:val="nil"/>
            </w:tcBorders>
            <w:shd w:val="clear" w:color="auto" w:fill="auto"/>
            <w:noWrap/>
            <w:vAlign w:val="center"/>
            <w:hideMark/>
          </w:tcPr>
          <w:p>
            <w:pPr>
              <w:pStyle w:val="style0"/>
              <w:rPr>
                <w:color w:val="000000"/>
                <w:sz w:val="18"/>
                <w:szCs w:val="18"/>
                <w:lang w:val="en-ID" w:eastAsia="en-ID"/>
              </w:rPr>
            </w:pPr>
            <w:r>
              <w:rPr>
                <w:color w:val="000000"/>
                <w:sz w:val="18"/>
                <w:szCs w:val="18"/>
                <w:lang w:val="en-ID" w:eastAsia="en-ID"/>
              </w:rPr>
              <w:t>11</w:t>
            </w:r>
          </w:p>
        </w:tc>
        <w:tc>
          <w:tcPr>
            <w:tcW w:w="1666" w:type="dxa"/>
            <w:tcBorders>
              <w:top w:val="nil"/>
            </w:tcBorders>
            <w:shd w:val="clear" w:color="auto" w:fill="auto"/>
            <w:vAlign w:val="center"/>
            <w:hideMark/>
          </w:tcPr>
          <w:p>
            <w:pPr>
              <w:pStyle w:val="style0"/>
              <w:jc w:val="left"/>
              <w:rPr>
                <w:color w:val="000000"/>
                <w:sz w:val="18"/>
                <w:szCs w:val="18"/>
                <w:lang w:eastAsia="en-ID"/>
              </w:rPr>
            </w:pPr>
            <w:r>
              <w:rPr>
                <w:color w:val="000000"/>
                <w:sz w:val="18"/>
                <w:szCs w:val="18"/>
                <w:lang w:eastAsia="en-ID"/>
              </w:rPr>
              <w:t>Airport lounge facilities highly comfortable.</w:t>
            </w:r>
          </w:p>
        </w:tc>
        <w:tc>
          <w:tcPr>
            <w:tcW w:w="992" w:type="dxa"/>
            <w:tcBorders>
              <w:top w:val="nil"/>
            </w:tcBorders>
            <w:shd w:val="clear" w:color="auto" w:fill="auto"/>
            <w:noWrap/>
            <w:vAlign w:val="center"/>
            <w:hideMark/>
          </w:tcPr>
          <w:p>
            <w:pPr>
              <w:pStyle w:val="style0"/>
              <w:rPr>
                <w:color w:val="000000"/>
                <w:sz w:val="18"/>
                <w:szCs w:val="18"/>
                <w:lang w:val="en-ID" w:eastAsia="en-ID"/>
              </w:rPr>
            </w:pPr>
            <w:r>
              <w:rPr>
                <w:color w:val="000000"/>
                <w:sz w:val="18"/>
                <w:szCs w:val="18"/>
                <w:lang w:val="en-ID" w:eastAsia="en-ID"/>
              </w:rPr>
              <w:t>0,237</w:t>
            </w:r>
          </w:p>
        </w:tc>
        <w:tc>
          <w:tcPr>
            <w:tcW w:w="946" w:type="dxa"/>
            <w:tcBorders>
              <w:top w:val="nil"/>
            </w:tcBorders>
            <w:shd w:val="clear" w:color="auto" w:fill="auto"/>
            <w:noWrap/>
            <w:vAlign w:val="center"/>
            <w:hideMark/>
          </w:tcPr>
          <w:p>
            <w:pPr>
              <w:pStyle w:val="style0"/>
              <w:rPr>
                <w:color w:val="000000"/>
                <w:sz w:val="18"/>
                <w:szCs w:val="18"/>
                <w:lang w:val="en-ID" w:eastAsia="en-ID"/>
              </w:rPr>
            </w:pPr>
            <w:r>
              <w:rPr>
                <w:color w:val="000000"/>
                <w:sz w:val="18"/>
                <w:szCs w:val="18"/>
                <w:lang w:val="en-ID" w:eastAsia="en-ID"/>
              </w:rPr>
              <w:t>0,308</w:t>
            </w:r>
          </w:p>
        </w:tc>
        <w:tc>
          <w:tcPr>
            <w:tcW w:w="755" w:type="dxa"/>
            <w:tcBorders>
              <w:top w:val="nil"/>
            </w:tcBorders>
            <w:shd w:val="clear" w:color="auto" w:fill="auto"/>
            <w:noWrap/>
            <w:vAlign w:val="center"/>
            <w:hideMark/>
          </w:tcPr>
          <w:p>
            <w:pPr>
              <w:pStyle w:val="style0"/>
              <w:rPr>
                <w:color w:val="000000"/>
                <w:sz w:val="18"/>
                <w:szCs w:val="18"/>
                <w:lang w:val="en-ID" w:eastAsia="en-ID"/>
              </w:rPr>
            </w:pPr>
            <w:r>
              <w:rPr>
                <w:color w:val="000000"/>
                <w:sz w:val="18"/>
                <w:szCs w:val="18"/>
                <w:lang w:val="en-ID" w:eastAsia="en-ID"/>
              </w:rPr>
              <w:t>0,138</w:t>
            </w:r>
          </w:p>
        </w:tc>
        <w:tc>
          <w:tcPr>
            <w:tcW w:w="616" w:type="dxa"/>
            <w:tcBorders>
              <w:top w:val="nil"/>
            </w:tcBorders>
            <w:shd w:val="clear" w:color="auto" w:fill="auto"/>
            <w:noWrap/>
            <w:vAlign w:val="center"/>
            <w:hideMark/>
          </w:tcPr>
          <w:p>
            <w:pPr>
              <w:pStyle w:val="style0"/>
              <w:rPr>
                <w:color w:val="000000"/>
                <w:sz w:val="18"/>
                <w:szCs w:val="18"/>
                <w:lang w:val="en-ID" w:eastAsia="en-ID"/>
              </w:rPr>
            </w:pPr>
            <w:r>
              <w:rPr>
                <w:color w:val="000000"/>
                <w:sz w:val="18"/>
                <w:szCs w:val="18"/>
                <w:lang w:val="en-ID" w:eastAsia="en-ID"/>
              </w:rPr>
              <w:t>Valid</w:t>
            </w:r>
          </w:p>
        </w:tc>
      </w:tr>
      <w:tr>
        <w:tblPrEx/>
        <w:trPr>
          <w:trHeight w:val="991" w:hRule="atLeast"/>
          <w:jc w:val="center"/>
        </w:trPr>
        <w:tc>
          <w:tcPr>
            <w:tcW w:w="461" w:type="dxa"/>
            <w:tcBorders>
              <w:top w:val="nil"/>
            </w:tcBorders>
            <w:shd w:val="clear" w:color="auto" w:fill="auto"/>
            <w:noWrap/>
            <w:vAlign w:val="center"/>
            <w:hideMark/>
          </w:tcPr>
          <w:p>
            <w:pPr>
              <w:pStyle w:val="style0"/>
              <w:rPr>
                <w:color w:val="000000"/>
                <w:sz w:val="18"/>
                <w:szCs w:val="18"/>
                <w:lang w:val="en-ID" w:eastAsia="en-ID"/>
              </w:rPr>
            </w:pPr>
            <w:r>
              <w:rPr>
                <w:color w:val="000000"/>
                <w:sz w:val="18"/>
                <w:szCs w:val="18"/>
                <w:lang w:val="en-ID" w:eastAsia="en-ID"/>
              </w:rPr>
              <w:t>12</w:t>
            </w:r>
          </w:p>
        </w:tc>
        <w:tc>
          <w:tcPr>
            <w:tcW w:w="1666" w:type="dxa"/>
            <w:tcBorders>
              <w:top w:val="nil"/>
            </w:tcBorders>
            <w:shd w:val="clear" w:color="auto" w:fill="auto"/>
            <w:vAlign w:val="center"/>
            <w:hideMark/>
          </w:tcPr>
          <w:p>
            <w:pPr>
              <w:pStyle w:val="style0"/>
              <w:jc w:val="left"/>
              <w:rPr>
                <w:color w:val="000000"/>
                <w:sz w:val="18"/>
                <w:szCs w:val="18"/>
                <w:lang w:val="en-ID" w:eastAsia="en-ID"/>
              </w:rPr>
            </w:pPr>
            <w:r>
              <w:rPr>
                <w:color w:val="000000"/>
                <w:sz w:val="18"/>
                <w:szCs w:val="18"/>
                <w:lang w:eastAsia="en-ID"/>
              </w:rPr>
              <w:t>The available internet/WiFi facilities highly useful.</w:t>
            </w:r>
          </w:p>
        </w:tc>
        <w:tc>
          <w:tcPr>
            <w:tcW w:w="992" w:type="dxa"/>
            <w:tcBorders>
              <w:top w:val="nil"/>
            </w:tcBorders>
            <w:shd w:val="clear" w:color="auto" w:fill="auto"/>
            <w:noWrap/>
            <w:vAlign w:val="center"/>
            <w:hideMark/>
          </w:tcPr>
          <w:p>
            <w:pPr>
              <w:pStyle w:val="style0"/>
              <w:rPr>
                <w:color w:val="000000"/>
                <w:sz w:val="18"/>
                <w:szCs w:val="18"/>
                <w:lang w:val="en-ID" w:eastAsia="en-ID"/>
              </w:rPr>
            </w:pPr>
            <w:r>
              <w:rPr>
                <w:color w:val="000000"/>
                <w:sz w:val="18"/>
                <w:szCs w:val="18"/>
                <w:lang w:val="en-ID" w:eastAsia="en-ID"/>
              </w:rPr>
              <w:t>0,310</w:t>
            </w:r>
          </w:p>
        </w:tc>
        <w:tc>
          <w:tcPr>
            <w:tcW w:w="946" w:type="dxa"/>
            <w:tcBorders>
              <w:top w:val="nil"/>
            </w:tcBorders>
            <w:shd w:val="clear" w:color="auto" w:fill="auto"/>
            <w:noWrap/>
            <w:vAlign w:val="center"/>
            <w:hideMark/>
          </w:tcPr>
          <w:p>
            <w:pPr>
              <w:pStyle w:val="style0"/>
              <w:rPr>
                <w:color w:val="000000"/>
                <w:sz w:val="18"/>
                <w:szCs w:val="18"/>
                <w:lang w:val="en-ID" w:eastAsia="en-ID"/>
              </w:rPr>
            </w:pPr>
            <w:r>
              <w:rPr>
                <w:color w:val="000000"/>
                <w:sz w:val="18"/>
                <w:szCs w:val="18"/>
                <w:lang w:val="en-ID" w:eastAsia="en-ID"/>
              </w:rPr>
              <w:t>0,250</w:t>
            </w:r>
          </w:p>
        </w:tc>
        <w:tc>
          <w:tcPr>
            <w:tcW w:w="755" w:type="dxa"/>
            <w:tcBorders>
              <w:top w:val="nil"/>
            </w:tcBorders>
            <w:shd w:val="clear" w:color="auto" w:fill="auto"/>
            <w:noWrap/>
            <w:vAlign w:val="center"/>
            <w:hideMark/>
          </w:tcPr>
          <w:p>
            <w:pPr>
              <w:pStyle w:val="style0"/>
              <w:rPr>
                <w:color w:val="000000"/>
                <w:sz w:val="18"/>
                <w:szCs w:val="18"/>
                <w:lang w:val="en-ID" w:eastAsia="en-ID"/>
              </w:rPr>
            </w:pPr>
            <w:r>
              <w:rPr>
                <w:color w:val="000000"/>
                <w:sz w:val="18"/>
                <w:szCs w:val="18"/>
                <w:lang w:val="en-ID" w:eastAsia="en-ID"/>
              </w:rPr>
              <w:t>0,138</w:t>
            </w:r>
          </w:p>
        </w:tc>
        <w:tc>
          <w:tcPr>
            <w:tcW w:w="616" w:type="dxa"/>
            <w:tcBorders>
              <w:top w:val="nil"/>
            </w:tcBorders>
            <w:shd w:val="clear" w:color="auto" w:fill="auto"/>
            <w:noWrap/>
            <w:vAlign w:val="center"/>
            <w:hideMark/>
          </w:tcPr>
          <w:p>
            <w:pPr>
              <w:pStyle w:val="style0"/>
              <w:rPr>
                <w:color w:val="000000"/>
                <w:sz w:val="18"/>
                <w:szCs w:val="18"/>
                <w:lang w:val="en-ID" w:eastAsia="en-ID"/>
              </w:rPr>
            </w:pPr>
            <w:r>
              <w:rPr>
                <w:color w:val="000000"/>
                <w:sz w:val="18"/>
                <w:szCs w:val="18"/>
                <w:lang w:val="en-ID" w:eastAsia="en-ID"/>
              </w:rPr>
              <w:t>Valid</w:t>
            </w:r>
          </w:p>
        </w:tc>
      </w:tr>
      <w:tr>
        <w:tblPrEx/>
        <w:trPr>
          <w:trHeight w:val="910" w:hRule="atLeast"/>
          <w:jc w:val="center"/>
        </w:trPr>
        <w:tc>
          <w:tcPr>
            <w:tcW w:w="461" w:type="dxa"/>
            <w:tcBorders>
              <w:top w:val="nil"/>
            </w:tcBorders>
            <w:shd w:val="clear" w:color="auto" w:fill="auto"/>
            <w:noWrap/>
            <w:vAlign w:val="center"/>
            <w:hideMark/>
          </w:tcPr>
          <w:p>
            <w:pPr>
              <w:pStyle w:val="style0"/>
              <w:rPr>
                <w:color w:val="000000"/>
                <w:sz w:val="18"/>
                <w:szCs w:val="18"/>
                <w:lang w:val="en-ID" w:eastAsia="en-ID"/>
              </w:rPr>
            </w:pPr>
            <w:r>
              <w:rPr>
                <w:color w:val="000000"/>
                <w:sz w:val="18"/>
                <w:szCs w:val="18"/>
                <w:lang w:val="en-ID" w:eastAsia="en-ID"/>
              </w:rPr>
              <w:t>13</w:t>
            </w:r>
          </w:p>
        </w:tc>
        <w:tc>
          <w:tcPr>
            <w:tcW w:w="1666" w:type="dxa"/>
            <w:tcBorders>
              <w:top w:val="nil"/>
            </w:tcBorders>
            <w:shd w:val="clear" w:color="auto" w:fill="auto"/>
            <w:vAlign w:val="center"/>
            <w:hideMark/>
          </w:tcPr>
          <w:p>
            <w:pPr>
              <w:pStyle w:val="style0"/>
              <w:jc w:val="left"/>
              <w:rPr>
                <w:color w:val="000000"/>
                <w:sz w:val="18"/>
                <w:szCs w:val="18"/>
                <w:lang w:eastAsia="en-ID"/>
              </w:rPr>
            </w:pPr>
            <w:r>
              <w:rPr>
                <w:color w:val="000000"/>
                <w:sz w:val="18"/>
                <w:szCs w:val="18"/>
                <w:lang w:eastAsia="en-ID"/>
              </w:rPr>
              <w:t>The airport's toilet facilities functional and comfortable.</w:t>
            </w:r>
          </w:p>
        </w:tc>
        <w:tc>
          <w:tcPr>
            <w:tcW w:w="992" w:type="dxa"/>
            <w:tcBorders>
              <w:top w:val="nil"/>
            </w:tcBorders>
            <w:shd w:val="clear" w:color="auto" w:fill="auto"/>
            <w:noWrap/>
            <w:vAlign w:val="center"/>
            <w:hideMark/>
          </w:tcPr>
          <w:p>
            <w:pPr>
              <w:pStyle w:val="style0"/>
              <w:rPr>
                <w:color w:val="000000"/>
                <w:sz w:val="18"/>
                <w:szCs w:val="18"/>
                <w:lang w:val="en-ID" w:eastAsia="en-ID"/>
              </w:rPr>
            </w:pPr>
            <w:r>
              <w:rPr>
                <w:color w:val="000000"/>
                <w:sz w:val="18"/>
                <w:szCs w:val="18"/>
                <w:lang w:val="en-ID" w:eastAsia="en-ID"/>
              </w:rPr>
              <w:t>0,349</w:t>
            </w:r>
          </w:p>
        </w:tc>
        <w:tc>
          <w:tcPr>
            <w:tcW w:w="946" w:type="dxa"/>
            <w:tcBorders>
              <w:top w:val="nil"/>
            </w:tcBorders>
            <w:shd w:val="clear" w:color="auto" w:fill="auto"/>
            <w:noWrap/>
            <w:vAlign w:val="center"/>
            <w:hideMark/>
          </w:tcPr>
          <w:p>
            <w:pPr>
              <w:pStyle w:val="style0"/>
              <w:rPr>
                <w:color w:val="000000"/>
                <w:sz w:val="18"/>
                <w:szCs w:val="18"/>
                <w:lang w:val="en-ID" w:eastAsia="en-ID"/>
              </w:rPr>
            </w:pPr>
            <w:r>
              <w:rPr>
                <w:color w:val="000000"/>
                <w:sz w:val="18"/>
                <w:szCs w:val="18"/>
                <w:lang w:val="en-ID" w:eastAsia="en-ID"/>
              </w:rPr>
              <w:t>0,180</w:t>
            </w:r>
          </w:p>
        </w:tc>
        <w:tc>
          <w:tcPr>
            <w:tcW w:w="755" w:type="dxa"/>
            <w:tcBorders>
              <w:top w:val="nil"/>
            </w:tcBorders>
            <w:shd w:val="clear" w:color="auto" w:fill="auto"/>
            <w:noWrap/>
            <w:vAlign w:val="center"/>
            <w:hideMark/>
          </w:tcPr>
          <w:p>
            <w:pPr>
              <w:pStyle w:val="style0"/>
              <w:rPr>
                <w:color w:val="000000"/>
                <w:sz w:val="18"/>
                <w:szCs w:val="18"/>
                <w:lang w:val="en-ID" w:eastAsia="en-ID"/>
              </w:rPr>
            </w:pPr>
            <w:r>
              <w:rPr>
                <w:color w:val="000000"/>
                <w:sz w:val="18"/>
                <w:szCs w:val="18"/>
                <w:lang w:val="en-ID" w:eastAsia="en-ID"/>
              </w:rPr>
              <w:t>0,138</w:t>
            </w:r>
          </w:p>
        </w:tc>
        <w:tc>
          <w:tcPr>
            <w:tcW w:w="616" w:type="dxa"/>
            <w:tcBorders>
              <w:top w:val="nil"/>
            </w:tcBorders>
            <w:shd w:val="clear" w:color="auto" w:fill="auto"/>
            <w:noWrap/>
            <w:vAlign w:val="center"/>
            <w:hideMark/>
          </w:tcPr>
          <w:p>
            <w:pPr>
              <w:pStyle w:val="style0"/>
              <w:rPr>
                <w:color w:val="000000"/>
                <w:sz w:val="18"/>
                <w:szCs w:val="18"/>
                <w:lang w:val="en-ID" w:eastAsia="en-ID"/>
              </w:rPr>
            </w:pPr>
            <w:r>
              <w:rPr>
                <w:color w:val="000000"/>
                <w:sz w:val="18"/>
                <w:szCs w:val="18"/>
                <w:lang w:val="en-ID" w:eastAsia="en-ID"/>
              </w:rPr>
              <w:t>Valid</w:t>
            </w:r>
          </w:p>
        </w:tc>
      </w:tr>
      <w:tr>
        <w:tblPrEx/>
        <w:trPr>
          <w:trHeight w:val="901" w:hRule="atLeast"/>
          <w:jc w:val="center"/>
        </w:trPr>
        <w:tc>
          <w:tcPr>
            <w:tcW w:w="461" w:type="dxa"/>
            <w:tcBorders>
              <w:top w:val="nil"/>
            </w:tcBorders>
            <w:shd w:val="clear" w:color="auto" w:fill="auto"/>
            <w:noWrap/>
            <w:vAlign w:val="center"/>
            <w:hideMark/>
          </w:tcPr>
          <w:p>
            <w:pPr>
              <w:pStyle w:val="style0"/>
              <w:rPr>
                <w:color w:val="000000"/>
                <w:sz w:val="18"/>
                <w:szCs w:val="18"/>
                <w:lang w:val="en-ID" w:eastAsia="en-ID"/>
              </w:rPr>
            </w:pPr>
            <w:r>
              <w:rPr>
                <w:color w:val="000000"/>
                <w:sz w:val="18"/>
                <w:szCs w:val="18"/>
                <w:lang w:val="en-ID" w:eastAsia="en-ID"/>
              </w:rPr>
              <w:t>14</w:t>
            </w:r>
          </w:p>
        </w:tc>
        <w:tc>
          <w:tcPr>
            <w:tcW w:w="1666" w:type="dxa"/>
            <w:tcBorders>
              <w:top w:val="nil"/>
            </w:tcBorders>
            <w:shd w:val="clear" w:color="auto" w:fill="auto"/>
            <w:vAlign w:val="center"/>
            <w:hideMark/>
          </w:tcPr>
          <w:p>
            <w:pPr>
              <w:pStyle w:val="style0"/>
              <w:jc w:val="left"/>
              <w:rPr>
                <w:color w:val="000000"/>
                <w:sz w:val="18"/>
                <w:szCs w:val="18"/>
                <w:lang w:eastAsia="en-ID"/>
              </w:rPr>
            </w:pPr>
            <w:r>
              <w:rPr>
                <w:color w:val="000000"/>
                <w:sz w:val="18"/>
                <w:szCs w:val="18"/>
                <w:lang w:eastAsia="en-ID"/>
              </w:rPr>
              <w:t>The airport offers clean and comfortable restaurants.</w:t>
            </w:r>
          </w:p>
        </w:tc>
        <w:tc>
          <w:tcPr>
            <w:tcW w:w="992" w:type="dxa"/>
            <w:tcBorders>
              <w:top w:val="nil"/>
            </w:tcBorders>
            <w:shd w:val="clear" w:color="auto" w:fill="auto"/>
            <w:noWrap/>
            <w:vAlign w:val="center"/>
            <w:hideMark/>
          </w:tcPr>
          <w:p>
            <w:pPr>
              <w:pStyle w:val="style0"/>
              <w:rPr>
                <w:color w:val="000000"/>
                <w:sz w:val="18"/>
                <w:szCs w:val="18"/>
                <w:lang w:val="en-ID" w:eastAsia="en-ID"/>
              </w:rPr>
            </w:pPr>
            <w:r>
              <w:rPr>
                <w:color w:val="000000"/>
                <w:sz w:val="18"/>
                <w:szCs w:val="18"/>
                <w:lang w:val="en-ID" w:eastAsia="en-ID"/>
              </w:rPr>
              <w:t>0,343</w:t>
            </w:r>
          </w:p>
        </w:tc>
        <w:tc>
          <w:tcPr>
            <w:tcW w:w="946" w:type="dxa"/>
            <w:tcBorders>
              <w:top w:val="nil"/>
            </w:tcBorders>
            <w:shd w:val="clear" w:color="auto" w:fill="auto"/>
            <w:noWrap/>
            <w:vAlign w:val="center"/>
            <w:hideMark/>
          </w:tcPr>
          <w:p>
            <w:pPr>
              <w:pStyle w:val="style0"/>
              <w:rPr>
                <w:color w:val="000000"/>
                <w:sz w:val="18"/>
                <w:szCs w:val="18"/>
                <w:lang w:val="en-ID" w:eastAsia="en-ID"/>
              </w:rPr>
            </w:pPr>
            <w:r>
              <w:rPr>
                <w:color w:val="000000"/>
                <w:sz w:val="18"/>
                <w:szCs w:val="18"/>
                <w:lang w:val="en-ID" w:eastAsia="en-ID"/>
              </w:rPr>
              <w:t>0,205</w:t>
            </w:r>
          </w:p>
        </w:tc>
        <w:tc>
          <w:tcPr>
            <w:tcW w:w="755" w:type="dxa"/>
            <w:tcBorders>
              <w:top w:val="nil"/>
            </w:tcBorders>
            <w:shd w:val="clear" w:color="auto" w:fill="auto"/>
            <w:noWrap/>
            <w:vAlign w:val="center"/>
            <w:hideMark/>
          </w:tcPr>
          <w:p>
            <w:pPr>
              <w:pStyle w:val="style0"/>
              <w:rPr>
                <w:color w:val="000000"/>
                <w:sz w:val="18"/>
                <w:szCs w:val="18"/>
                <w:lang w:val="en-ID" w:eastAsia="en-ID"/>
              </w:rPr>
            </w:pPr>
            <w:r>
              <w:rPr>
                <w:color w:val="000000"/>
                <w:sz w:val="18"/>
                <w:szCs w:val="18"/>
                <w:lang w:val="en-ID" w:eastAsia="en-ID"/>
              </w:rPr>
              <w:t>0,138</w:t>
            </w:r>
          </w:p>
        </w:tc>
        <w:tc>
          <w:tcPr>
            <w:tcW w:w="616" w:type="dxa"/>
            <w:tcBorders>
              <w:top w:val="nil"/>
            </w:tcBorders>
            <w:shd w:val="clear" w:color="auto" w:fill="auto"/>
            <w:noWrap/>
            <w:vAlign w:val="center"/>
            <w:hideMark/>
          </w:tcPr>
          <w:p>
            <w:pPr>
              <w:pStyle w:val="style0"/>
              <w:rPr>
                <w:color w:val="000000"/>
                <w:sz w:val="18"/>
                <w:szCs w:val="18"/>
                <w:lang w:val="en-ID" w:eastAsia="en-ID"/>
              </w:rPr>
            </w:pPr>
            <w:r>
              <w:rPr>
                <w:color w:val="000000"/>
                <w:sz w:val="18"/>
                <w:szCs w:val="18"/>
                <w:lang w:val="en-ID" w:eastAsia="en-ID"/>
              </w:rPr>
              <w:t>Valid</w:t>
            </w:r>
          </w:p>
        </w:tc>
      </w:tr>
      <w:tr>
        <w:tblPrEx/>
        <w:trPr>
          <w:trHeight w:val="991" w:hRule="atLeast"/>
          <w:jc w:val="center"/>
        </w:trPr>
        <w:tc>
          <w:tcPr>
            <w:tcW w:w="461" w:type="dxa"/>
            <w:tcBorders>
              <w:top w:val="nil"/>
            </w:tcBorders>
            <w:shd w:val="clear" w:color="auto" w:fill="auto"/>
            <w:noWrap/>
            <w:vAlign w:val="center"/>
            <w:hideMark/>
          </w:tcPr>
          <w:p>
            <w:pPr>
              <w:pStyle w:val="style0"/>
              <w:rPr>
                <w:color w:val="000000"/>
                <w:sz w:val="18"/>
                <w:szCs w:val="18"/>
                <w:lang w:val="en-ID" w:eastAsia="en-ID"/>
              </w:rPr>
            </w:pPr>
            <w:r>
              <w:rPr>
                <w:color w:val="000000"/>
                <w:sz w:val="18"/>
                <w:szCs w:val="18"/>
                <w:lang w:val="en-ID" w:eastAsia="en-ID"/>
              </w:rPr>
              <w:t>15</w:t>
            </w:r>
          </w:p>
        </w:tc>
        <w:tc>
          <w:tcPr>
            <w:tcW w:w="1666" w:type="dxa"/>
            <w:tcBorders>
              <w:top w:val="nil"/>
            </w:tcBorders>
            <w:shd w:val="clear" w:color="auto" w:fill="auto"/>
            <w:vAlign w:val="center"/>
            <w:hideMark/>
          </w:tcPr>
          <w:p>
            <w:pPr>
              <w:pStyle w:val="style0"/>
              <w:jc w:val="left"/>
              <w:rPr>
                <w:color w:val="000000"/>
                <w:sz w:val="18"/>
                <w:szCs w:val="18"/>
                <w:lang w:eastAsia="en-ID"/>
              </w:rPr>
            </w:pPr>
            <w:r>
              <w:rPr>
                <w:color w:val="000000"/>
                <w:sz w:val="18"/>
                <w:szCs w:val="18"/>
                <w:lang w:eastAsia="en-ID"/>
              </w:rPr>
              <w:t>Adequate health facilities provide essential support for ill visitors</w:t>
            </w:r>
          </w:p>
        </w:tc>
        <w:tc>
          <w:tcPr>
            <w:tcW w:w="992" w:type="dxa"/>
            <w:tcBorders>
              <w:top w:val="nil"/>
            </w:tcBorders>
            <w:shd w:val="clear" w:color="auto" w:fill="auto"/>
            <w:noWrap/>
            <w:vAlign w:val="center"/>
            <w:hideMark/>
          </w:tcPr>
          <w:p>
            <w:pPr>
              <w:pStyle w:val="style0"/>
              <w:rPr>
                <w:color w:val="000000"/>
                <w:sz w:val="18"/>
                <w:szCs w:val="18"/>
                <w:lang w:val="en-ID" w:eastAsia="en-ID"/>
              </w:rPr>
            </w:pPr>
            <w:r>
              <w:rPr>
                <w:color w:val="000000"/>
                <w:sz w:val="18"/>
                <w:szCs w:val="18"/>
                <w:lang w:val="en-ID" w:eastAsia="en-ID"/>
              </w:rPr>
              <w:t>0,281</w:t>
            </w:r>
          </w:p>
        </w:tc>
        <w:tc>
          <w:tcPr>
            <w:tcW w:w="946" w:type="dxa"/>
            <w:tcBorders>
              <w:top w:val="nil"/>
            </w:tcBorders>
            <w:shd w:val="clear" w:color="auto" w:fill="auto"/>
            <w:noWrap/>
            <w:vAlign w:val="center"/>
            <w:hideMark/>
          </w:tcPr>
          <w:p>
            <w:pPr>
              <w:pStyle w:val="style0"/>
              <w:rPr>
                <w:color w:val="000000"/>
                <w:sz w:val="18"/>
                <w:szCs w:val="18"/>
                <w:lang w:val="en-ID" w:eastAsia="en-ID"/>
              </w:rPr>
            </w:pPr>
            <w:r>
              <w:rPr>
                <w:color w:val="000000"/>
                <w:sz w:val="18"/>
                <w:szCs w:val="18"/>
                <w:lang w:val="en-ID" w:eastAsia="en-ID"/>
              </w:rPr>
              <w:t>0,363</w:t>
            </w:r>
          </w:p>
        </w:tc>
        <w:tc>
          <w:tcPr>
            <w:tcW w:w="755" w:type="dxa"/>
            <w:tcBorders>
              <w:top w:val="nil"/>
            </w:tcBorders>
            <w:shd w:val="clear" w:color="auto" w:fill="auto"/>
            <w:noWrap/>
            <w:vAlign w:val="center"/>
            <w:hideMark/>
          </w:tcPr>
          <w:p>
            <w:pPr>
              <w:pStyle w:val="style0"/>
              <w:rPr>
                <w:color w:val="000000"/>
                <w:sz w:val="18"/>
                <w:szCs w:val="18"/>
                <w:lang w:val="en-ID" w:eastAsia="en-ID"/>
              </w:rPr>
            </w:pPr>
            <w:r>
              <w:rPr>
                <w:color w:val="000000"/>
                <w:sz w:val="18"/>
                <w:szCs w:val="18"/>
                <w:lang w:val="en-ID" w:eastAsia="en-ID"/>
              </w:rPr>
              <w:t>0,138</w:t>
            </w:r>
          </w:p>
        </w:tc>
        <w:tc>
          <w:tcPr>
            <w:tcW w:w="616" w:type="dxa"/>
            <w:tcBorders>
              <w:top w:val="nil"/>
            </w:tcBorders>
            <w:shd w:val="clear" w:color="auto" w:fill="auto"/>
            <w:noWrap/>
            <w:vAlign w:val="center"/>
            <w:hideMark/>
          </w:tcPr>
          <w:p>
            <w:pPr>
              <w:pStyle w:val="style0"/>
              <w:rPr>
                <w:color w:val="000000"/>
                <w:sz w:val="18"/>
                <w:szCs w:val="18"/>
                <w:lang w:val="en-ID" w:eastAsia="en-ID"/>
              </w:rPr>
            </w:pPr>
            <w:r>
              <w:rPr>
                <w:color w:val="000000"/>
                <w:sz w:val="18"/>
                <w:szCs w:val="18"/>
                <w:lang w:val="en-ID" w:eastAsia="en-ID"/>
              </w:rPr>
              <w:t>Valid</w:t>
            </w:r>
          </w:p>
        </w:tc>
      </w:tr>
      <w:tr>
        <w:tblPrEx/>
        <w:trPr>
          <w:trHeight w:val="587" w:hRule="atLeast"/>
          <w:jc w:val="center"/>
        </w:trPr>
        <w:tc>
          <w:tcPr>
            <w:tcW w:w="461" w:type="dxa"/>
            <w:tcBorders>
              <w:top w:val="nil"/>
            </w:tcBorders>
            <w:shd w:val="clear" w:color="auto" w:fill="auto"/>
            <w:noWrap/>
            <w:vAlign w:val="center"/>
            <w:hideMark/>
          </w:tcPr>
          <w:p>
            <w:pPr>
              <w:pStyle w:val="style0"/>
              <w:rPr>
                <w:color w:val="000000"/>
                <w:sz w:val="18"/>
                <w:szCs w:val="18"/>
                <w:lang w:val="en-ID" w:eastAsia="en-ID"/>
              </w:rPr>
            </w:pPr>
            <w:r>
              <w:rPr>
                <w:color w:val="000000"/>
                <w:sz w:val="18"/>
                <w:szCs w:val="18"/>
                <w:lang w:val="en-ID" w:eastAsia="en-ID"/>
              </w:rPr>
              <w:t>16</w:t>
            </w:r>
          </w:p>
        </w:tc>
        <w:tc>
          <w:tcPr>
            <w:tcW w:w="1666" w:type="dxa"/>
            <w:tcBorders>
              <w:top w:val="nil"/>
            </w:tcBorders>
            <w:shd w:val="clear" w:color="auto" w:fill="auto"/>
            <w:vAlign w:val="center"/>
            <w:hideMark/>
          </w:tcPr>
          <w:p>
            <w:pPr>
              <w:pStyle w:val="style0"/>
              <w:jc w:val="left"/>
              <w:rPr>
                <w:color w:val="000000"/>
                <w:sz w:val="18"/>
                <w:szCs w:val="18"/>
                <w:lang w:eastAsia="en-ID"/>
              </w:rPr>
            </w:pPr>
            <w:r>
              <w:rPr>
                <w:color w:val="000000"/>
                <w:sz w:val="18"/>
                <w:szCs w:val="18"/>
                <w:lang w:eastAsia="en-ID"/>
              </w:rPr>
              <w:t>Money changer facilities provide easy cash and currency exchange.</w:t>
            </w:r>
          </w:p>
        </w:tc>
        <w:tc>
          <w:tcPr>
            <w:tcW w:w="992" w:type="dxa"/>
            <w:tcBorders>
              <w:top w:val="nil"/>
            </w:tcBorders>
            <w:shd w:val="clear" w:color="auto" w:fill="auto"/>
            <w:noWrap/>
            <w:vAlign w:val="center"/>
            <w:hideMark/>
          </w:tcPr>
          <w:p>
            <w:pPr>
              <w:pStyle w:val="style0"/>
              <w:rPr>
                <w:color w:val="000000"/>
                <w:sz w:val="18"/>
                <w:szCs w:val="18"/>
                <w:lang w:val="en-ID" w:eastAsia="en-ID"/>
              </w:rPr>
            </w:pPr>
            <w:r>
              <w:rPr>
                <w:color w:val="000000"/>
                <w:sz w:val="18"/>
                <w:szCs w:val="18"/>
                <w:lang w:val="en-ID" w:eastAsia="en-ID"/>
              </w:rPr>
              <w:t>0,624</w:t>
            </w:r>
          </w:p>
        </w:tc>
        <w:tc>
          <w:tcPr>
            <w:tcW w:w="946" w:type="dxa"/>
            <w:tcBorders>
              <w:top w:val="nil"/>
            </w:tcBorders>
            <w:shd w:val="clear" w:color="auto" w:fill="auto"/>
            <w:noWrap/>
            <w:vAlign w:val="center"/>
            <w:hideMark/>
          </w:tcPr>
          <w:p>
            <w:pPr>
              <w:pStyle w:val="style0"/>
              <w:rPr>
                <w:color w:val="000000"/>
                <w:sz w:val="18"/>
                <w:szCs w:val="18"/>
                <w:lang w:val="en-ID" w:eastAsia="en-ID"/>
              </w:rPr>
            </w:pPr>
            <w:r>
              <w:rPr>
                <w:color w:val="000000"/>
                <w:sz w:val="18"/>
                <w:szCs w:val="18"/>
                <w:lang w:val="en-ID" w:eastAsia="en-ID"/>
              </w:rPr>
              <w:t>0,338</w:t>
            </w:r>
          </w:p>
        </w:tc>
        <w:tc>
          <w:tcPr>
            <w:tcW w:w="755" w:type="dxa"/>
            <w:tcBorders>
              <w:top w:val="nil"/>
            </w:tcBorders>
            <w:shd w:val="clear" w:color="auto" w:fill="auto"/>
            <w:noWrap/>
            <w:vAlign w:val="center"/>
            <w:hideMark/>
          </w:tcPr>
          <w:p>
            <w:pPr>
              <w:pStyle w:val="style0"/>
              <w:rPr>
                <w:color w:val="000000"/>
                <w:sz w:val="18"/>
                <w:szCs w:val="18"/>
                <w:lang w:val="en-ID" w:eastAsia="en-ID"/>
              </w:rPr>
            </w:pPr>
            <w:r>
              <w:rPr>
                <w:color w:val="000000"/>
                <w:sz w:val="18"/>
                <w:szCs w:val="18"/>
                <w:lang w:val="en-ID" w:eastAsia="en-ID"/>
              </w:rPr>
              <w:t>0,138</w:t>
            </w:r>
          </w:p>
        </w:tc>
        <w:tc>
          <w:tcPr>
            <w:tcW w:w="616" w:type="dxa"/>
            <w:tcBorders>
              <w:top w:val="nil"/>
            </w:tcBorders>
            <w:shd w:val="clear" w:color="auto" w:fill="auto"/>
            <w:noWrap/>
            <w:vAlign w:val="center"/>
            <w:hideMark/>
          </w:tcPr>
          <w:p>
            <w:pPr>
              <w:pStyle w:val="style0"/>
              <w:rPr>
                <w:color w:val="000000"/>
                <w:sz w:val="18"/>
                <w:szCs w:val="18"/>
                <w:lang w:val="en-ID" w:eastAsia="en-ID"/>
              </w:rPr>
            </w:pPr>
            <w:r>
              <w:rPr>
                <w:color w:val="000000"/>
                <w:sz w:val="18"/>
                <w:szCs w:val="18"/>
                <w:lang w:val="en-ID" w:eastAsia="en-ID"/>
              </w:rPr>
              <w:t>Valid</w:t>
            </w:r>
          </w:p>
        </w:tc>
      </w:tr>
      <w:tr>
        <w:tblPrEx/>
        <w:trPr>
          <w:trHeight w:val="1018" w:hRule="atLeast"/>
          <w:jc w:val="center"/>
        </w:trPr>
        <w:tc>
          <w:tcPr>
            <w:tcW w:w="461" w:type="dxa"/>
            <w:tcBorders>
              <w:top w:val="nil"/>
            </w:tcBorders>
            <w:shd w:val="clear" w:color="auto" w:fill="auto"/>
            <w:noWrap/>
            <w:vAlign w:val="center"/>
            <w:hideMark/>
          </w:tcPr>
          <w:p>
            <w:pPr>
              <w:pStyle w:val="style0"/>
              <w:rPr>
                <w:color w:val="000000"/>
                <w:sz w:val="18"/>
                <w:szCs w:val="18"/>
                <w:lang w:val="en-ID" w:eastAsia="en-ID"/>
              </w:rPr>
            </w:pPr>
            <w:r>
              <w:rPr>
                <w:color w:val="000000"/>
                <w:sz w:val="18"/>
                <w:szCs w:val="18"/>
                <w:lang w:val="en-ID" w:eastAsia="en-ID"/>
              </w:rPr>
              <w:t>17</w:t>
            </w:r>
          </w:p>
        </w:tc>
        <w:tc>
          <w:tcPr>
            <w:tcW w:w="1666" w:type="dxa"/>
            <w:tcBorders>
              <w:top w:val="nil"/>
            </w:tcBorders>
            <w:shd w:val="clear" w:color="auto" w:fill="auto"/>
            <w:vAlign w:val="center"/>
            <w:hideMark/>
          </w:tcPr>
          <w:p>
            <w:pPr>
              <w:pStyle w:val="style0"/>
              <w:jc w:val="left"/>
              <w:rPr>
                <w:color w:val="000000"/>
                <w:sz w:val="18"/>
                <w:szCs w:val="18"/>
                <w:lang w:eastAsia="en-ID"/>
              </w:rPr>
            </w:pPr>
            <w:r>
              <w:rPr>
                <w:color w:val="000000"/>
                <w:sz w:val="18"/>
                <w:szCs w:val="18"/>
                <w:lang w:eastAsia="en-ID"/>
              </w:rPr>
              <w:t>The available prayer facilities comfortable and easy to use</w:t>
            </w:r>
          </w:p>
        </w:tc>
        <w:tc>
          <w:tcPr>
            <w:tcW w:w="992" w:type="dxa"/>
            <w:tcBorders>
              <w:top w:val="nil"/>
            </w:tcBorders>
            <w:shd w:val="clear" w:color="auto" w:fill="auto"/>
            <w:noWrap/>
            <w:vAlign w:val="center"/>
            <w:hideMark/>
          </w:tcPr>
          <w:p>
            <w:pPr>
              <w:pStyle w:val="style0"/>
              <w:rPr>
                <w:color w:val="000000"/>
                <w:sz w:val="18"/>
                <w:szCs w:val="18"/>
                <w:lang w:val="en-ID" w:eastAsia="en-ID"/>
              </w:rPr>
            </w:pPr>
            <w:r>
              <w:rPr>
                <w:color w:val="000000"/>
                <w:sz w:val="18"/>
                <w:szCs w:val="18"/>
                <w:lang w:val="en-ID" w:eastAsia="en-ID"/>
              </w:rPr>
              <w:t>0,199</w:t>
            </w:r>
          </w:p>
        </w:tc>
        <w:tc>
          <w:tcPr>
            <w:tcW w:w="946" w:type="dxa"/>
            <w:tcBorders>
              <w:top w:val="nil"/>
            </w:tcBorders>
            <w:shd w:val="clear" w:color="auto" w:fill="auto"/>
            <w:noWrap/>
            <w:vAlign w:val="center"/>
            <w:hideMark/>
          </w:tcPr>
          <w:p>
            <w:pPr>
              <w:pStyle w:val="style0"/>
              <w:rPr>
                <w:color w:val="000000"/>
                <w:sz w:val="18"/>
                <w:szCs w:val="18"/>
                <w:lang w:val="en-ID" w:eastAsia="en-ID"/>
              </w:rPr>
            </w:pPr>
            <w:r>
              <w:rPr>
                <w:color w:val="000000"/>
                <w:sz w:val="18"/>
                <w:szCs w:val="18"/>
                <w:lang w:val="en-ID" w:eastAsia="en-ID"/>
              </w:rPr>
              <w:t>0,258</w:t>
            </w:r>
          </w:p>
        </w:tc>
        <w:tc>
          <w:tcPr>
            <w:tcW w:w="755" w:type="dxa"/>
            <w:tcBorders>
              <w:top w:val="nil"/>
            </w:tcBorders>
            <w:shd w:val="clear" w:color="auto" w:fill="auto"/>
            <w:noWrap/>
            <w:vAlign w:val="center"/>
            <w:hideMark/>
          </w:tcPr>
          <w:p>
            <w:pPr>
              <w:pStyle w:val="style0"/>
              <w:rPr>
                <w:color w:val="000000"/>
                <w:sz w:val="18"/>
                <w:szCs w:val="18"/>
                <w:lang w:val="en-ID" w:eastAsia="en-ID"/>
              </w:rPr>
            </w:pPr>
            <w:r>
              <w:rPr>
                <w:color w:val="000000"/>
                <w:sz w:val="18"/>
                <w:szCs w:val="18"/>
                <w:lang w:val="en-ID" w:eastAsia="en-ID"/>
              </w:rPr>
              <w:t>0,138</w:t>
            </w:r>
          </w:p>
        </w:tc>
        <w:tc>
          <w:tcPr>
            <w:tcW w:w="616" w:type="dxa"/>
            <w:tcBorders>
              <w:top w:val="nil"/>
            </w:tcBorders>
            <w:shd w:val="clear" w:color="auto" w:fill="auto"/>
            <w:noWrap/>
            <w:vAlign w:val="center"/>
            <w:hideMark/>
          </w:tcPr>
          <w:p>
            <w:pPr>
              <w:pStyle w:val="style0"/>
              <w:rPr>
                <w:color w:val="000000"/>
                <w:sz w:val="18"/>
                <w:szCs w:val="18"/>
                <w:lang w:val="en-ID" w:eastAsia="en-ID"/>
              </w:rPr>
            </w:pPr>
            <w:r>
              <w:rPr>
                <w:color w:val="000000"/>
                <w:sz w:val="18"/>
                <w:szCs w:val="18"/>
                <w:lang w:val="en-ID" w:eastAsia="en-ID"/>
              </w:rPr>
              <w:t>Valid</w:t>
            </w:r>
          </w:p>
        </w:tc>
      </w:tr>
      <w:tr>
        <w:tblPrEx/>
        <w:trPr>
          <w:trHeight w:val="1162" w:hRule="atLeast"/>
          <w:jc w:val="center"/>
        </w:trPr>
        <w:tc>
          <w:tcPr>
            <w:tcW w:w="461" w:type="dxa"/>
            <w:tcBorders>
              <w:top w:val="nil"/>
            </w:tcBorders>
            <w:shd w:val="clear" w:color="auto" w:fill="auto"/>
            <w:noWrap/>
            <w:vAlign w:val="center"/>
            <w:hideMark/>
          </w:tcPr>
          <w:p>
            <w:pPr>
              <w:pStyle w:val="style0"/>
              <w:rPr>
                <w:color w:val="000000"/>
                <w:sz w:val="18"/>
                <w:szCs w:val="18"/>
                <w:lang w:val="en-ID" w:eastAsia="en-ID"/>
              </w:rPr>
            </w:pPr>
            <w:r>
              <w:rPr>
                <w:color w:val="000000"/>
                <w:sz w:val="18"/>
                <w:szCs w:val="18"/>
                <w:lang w:val="en-ID" w:eastAsia="en-ID"/>
              </w:rPr>
              <w:t>18</w:t>
            </w:r>
          </w:p>
        </w:tc>
        <w:tc>
          <w:tcPr>
            <w:tcW w:w="1666" w:type="dxa"/>
            <w:tcBorders>
              <w:top w:val="nil"/>
            </w:tcBorders>
            <w:shd w:val="clear" w:color="auto" w:fill="auto"/>
            <w:vAlign w:val="center"/>
            <w:hideMark/>
          </w:tcPr>
          <w:p>
            <w:pPr>
              <w:pStyle w:val="style0"/>
              <w:jc w:val="left"/>
              <w:rPr>
                <w:color w:val="000000"/>
                <w:sz w:val="18"/>
                <w:szCs w:val="18"/>
                <w:lang w:eastAsia="en-ID"/>
              </w:rPr>
            </w:pPr>
            <w:r>
              <w:rPr>
                <w:color w:val="000000"/>
                <w:sz w:val="18"/>
                <w:szCs w:val="18"/>
                <w:lang w:eastAsia="en-ID"/>
              </w:rPr>
              <w:t>Easily accessible and well-functioning charging facilities available.</w:t>
            </w:r>
          </w:p>
        </w:tc>
        <w:tc>
          <w:tcPr>
            <w:tcW w:w="992" w:type="dxa"/>
            <w:tcBorders>
              <w:top w:val="nil"/>
            </w:tcBorders>
            <w:shd w:val="clear" w:color="auto" w:fill="auto"/>
            <w:noWrap/>
            <w:vAlign w:val="center"/>
            <w:hideMark/>
          </w:tcPr>
          <w:p>
            <w:pPr>
              <w:pStyle w:val="style0"/>
              <w:rPr>
                <w:color w:val="000000"/>
                <w:sz w:val="18"/>
                <w:szCs w:val="18"/>
                <w:lang w:val="en-ID" w:eastAsia="en-ID"/>
              </w:rPr>
            </w:pPr>
            <w:r>
              <w:rPr>
                <w:color w:val="000000"/>
                <w:sz w:val="18"/>
                <w:szCs w:val="18"/>
                <w:lang w:val="en-ID" w:eastAsia="en-ID"/>
              </w:rPr>
              <w:t>0,350</w:t>
            </w:r>
          </w:p>
        </w:tc>
        <w:tc>
          <w:tcPr>
            <w:tcW w:w="946" w:type="dxa"/>
            <w:tcBorders>
              <w:top w:val="nil"/>
            </w:tcBorders>
            <w:shd w:val="clear" w:color="auto" w:fill="auto"/>
            <w:noWrap/>
            <w:vAlign w:val="center"/>
            <w:hideMark/>
          </w:tcPr>
          <w:p>
            <w:pPr>
              <w:pStyle w:val="style0"/>
              <w:rPr>
                <w:color w:val="000000"/>
                <w:sz w:val="18"/>
                <w:szCs w:val="18"/>
                <w:lang w:val="en-ID" w:eastAsia="en-ID"/>
              </w:rPr>
            </w:pPr>
            <w:r>
              <w:rPr>
                <w:color w:val="000000"/>
                <w:sz w:val="18"/>
                <w:szCs w:val="18"/>
                <w:lang w:val="en-ID" w:eastAsia="en-ID"/>
              </w:rPr>
              <w:t>0,235</w:t>
            </w:r>
          </w:p>
        </w:tc>
        <w:tc>
          <w:tcPr>
            <w:tcW w:w="755" w:type="dxa"/>
            <w:tcBorders>
              <w:top w:val="nil"/>
            </w:tcBorders>
            <w:shd w:val="clear" w:color="auto" w:fill="auto"/>
            <w:noWrap/>
            <w:vAlign w:val="center"/>
            <w:hideMark/>
          </w:tcPr>
          <w:p>
            <w:pPr>
              <w:pStyle w:val="style0"/>
              <w:rPr>
                <w:color w:val="000000"/>
                <w:sz w:val="18"/>
                <w:szCs w:val="18"/>
                <w:lang w:val="en-ID" w:eastAsia="en-ID"/>
              </w:rPr>
            </w:pPr>
            <w:r>
              <w:rPr>
                <w:color w:val="000000"/>
                <w:sz w:val="18"/>
                <w:szCs w:val="18"/>
                <w:lang w:val="en-ID" w:eastAsia="en-ID"/>
              </w:rPr>
              <w:t>0,138</w:t>
            </w:r>
          </w:p>
        </w:tc>
        <w:tc>
          <w:tcPr>
            <w:tcW w:w="616" w:type="dxa"/>
            <w:tcBorders>
              <w:top w:val="nil"/>
            </w:tcBorders>
            <w:shd w:val="clear" w:color="auto" w:fill="auto"/>
            <w:noWrap/>
            <w:vAlign w:val="center"/>
            <w:hideMark/>
          </w:tcPr>
          <w:p>
            <w:pPr>
              <w:pStyle w:val="style0"/>
              <w:rPr>
                <w:color w:val="000000"/>
                <w:sz w:val="18"/>
                <w:szCs w:val="18"/>
                <w:lang w:val="en-ID" w:eastAsia="en-ID"/>
              </w:rPr>
            </w:pPr>
            <w:r>
              <w:rPr>
                <w:color w:val="000000"/>
                <w:sz w:val="18"/>
                <w:szCs w:val="18"/>
                <w:lang w:val="en-ID" w:eastAsia="en-ID"/>
              </w:rPr>
              <w:t>Valid</w:t>
            </w:r>
          </w:p>
        </w:tc>
      </w:tr>
      <w:tr>
        <w:tblPrEx/>
        <w:trPr>
          <w:trHeight w:val="901" w:hRule="atLeast"/>
          <w:jc w:val="center"/>
        </w:trPr>
        <w:tc>
          <w:tcPr>
            <w:tcW w:w="461" w:type="dxa"/>
            <w:tcBorders>
              <w:top w:val="nil"/>
            </w:tcBorders>
            <w:shd w:val="clear" w:color="auto" w:fill="auto"/>
            <w:noWrap/>
            <w:vAlign w:val="center"/>
            <w:hideMark/>
          </w:tcPr>
          <w:p>
            <w:pPr>
              <w:pStyle w:val="style0"/>
              <w:rPr>
                <w:color w:val="000000"/>
                <w:sz w:val="18"/>
                <w:szCs w:val="18"/>
                <w:lang w:val="en-ID" w:eastAsia="en-ID"/>
              </w:rPr>
            </w:pPr>
            <w:r>
              <w:rPr>
                <w:color w:val="000000"/>
                <w:sz w:val="18"/>
                <w:szCs w:val="18"/>
                <w:lang w:val="en-ID" w:eastAsia="en-ID"/>
              </w:rPr>
              <w:t>19</w:t>
            </w:r>
          </w:p>
        </w:tc>
        <w:tc>
          <w:tcPr>
            <w:tcW w:w="1666" w:type="dxa"/>
            <w:tcBorders>
              <w:top w:val="nil"/>
            </w:tcBorders>
            <w:shd w:val="clear" w:color="auto" w:fill="auto"/>
            <w:vAlign w:val="center"/>
            <w:hideMark/>
          </w:tcPr>
          <w:p>
            <w:pPr>
              <w:pStyle w:val="style0"/>
              <w:jc w:val="left"/>
              <w:rPr>
                <w:color w:val="000000"/>
                <w:sz w:val="18"/>
                <w:szCs w:val="18"/>
                <w:lang w:val="en-ID" w:eastAsia="en-ID"/>
              </w:rPr>
            </w:pPr>
            <w:r>
              <w:rPr>
                <w:color w:val="000000"/>
                <w:sz w:val="18"/>
                <w:szCs w:val="18"/>
                <w:lang w:eastAsia="en-ID"/>
              </w:rPr>
              <w:t>Clean water facilities available and safe for consumption.</w:t>
            </w:r>
          </w:p>
        </w:tc>
        <w:tc>
          <w:tcPr>
            <w:tcW w:w="992" w:type="dxa"/>
            <w:tcBorders>
              <w:top w:val="nil"/>
            </w:tcBorders>
            <w:shd w:val="clear" w:color="auto" w:fill="auto"/>
            <w:noWrap/>
            <w:vAlign w:val="center"/>
            <w:hideMark/>
          </w:tcPr>
          <w:p>
            <w:pPr>
              <w:pStyle w:val="style0"/>
              <w:rPr>
                <w:color w:val="000000"/>
                <w:sz w:val="18"/>
                <w:szCs w:val="18"/>
                <w:lang w:val="en-ID" w:eastAsia="en-ID"/>
              </w:rPr>
            </w:pPr>
            <w:r>
              <w:rPr>
                <w:color w:val="000000"/>
                <w:sz w:val="18"/>
                <w:szCs w:val="18"/>
                <w:lang w:val="en-ID" w:eastAsia="en-ID"/>
              </w:rPr>
              <w:t>0,270</w:t>
            </w:r>
          </w:p>
        </w:tc>
        <w:tc>
          <w:tcPr>
            <w:tcW w:w="946" w:type="dxa"/>
            <w:tcBorders>
              <w:top w:val="nil"/>
            </w:tcBorders>
            <w:shd w:val="clear" w:color="auto" w:fill="auto"/>
            <w:noWrap/>
            <w:vAlign w:val="center"/>
            <w:hideMark/>
          </w:tcPr>
          <w:p>
            <w:pPr>
              <w:pStyle w:val="style0"/>
              <w:rPr>
                <w:color w:val="000000"/>
                <w:sz w:val="18"/>
                <w:szCs w:val="18"/>
                <w:lang w:val="en-ID" w:eastAsia="en-ID"/>
              </w:rPr>
            </w:pPr>
            <w:r>
              <w:rPr>
                <w:color w:val="000000"/>
                <w:sz w:val="18"/>
                <w:szCs w:val="18"/>
                <w:lang w:val="en-ID" w:eastAsia="en-ID"/>
              </w:rPr>
              <w:t>0,141</w:t>
            </w:r>
          </w:p>
        </w:tc>
        <w:tc>
          <w:tcPr>
            <w:tcW w:w="755" w:type="dxa"/>
            <w:tcBorders>
              <w:top w:val="nil"/>
            </w:tcBorders>
            <w:shd w:val="clear" w:color="auto" w:fill="auto"/>
            <w:noWrap/>
            <w:vAlign w:val="center"/>
            <w:hideMark/>
          </w:tcPr>
          <w:p>
            <w:pPr>
              <w:pStyle w:val="style0"/>
              <w:rPr>
                <w:color w:val="000000"/>
                <w:sz w:val="18"/>
                <w:szCs w:val="18"/>
                <w:lang w:val="en-ID" w:eastAsia="en-ID"/>
              </w:rPr>
            </w:pPr>
            <w:r>
              <w:rPr>
                <w:color w:val="000000"/>
                <w:sz w:val="18"/>
                <w:szCs w:val="18"/>
                <w:lang w:val="en-ID" w:eastAsia="en-ID"/>
              </w:rPr>
              <w:t>0,138</w:t>
            </w:r>
          </w:p>
        </w:tc>
        <w:tc>
          <w:tcPr>
            <w:tcW w:w="616" w:type="dxa"/>
            <w:tcBorders>
              <w:top w:val="nil"/>
            </w:tcBorders>
            <w:shd w:val="clear" w:color="auto" w:fill="auto"/>
            <w:noWrap/>
            <w:vAlign w:val="center"/>
            <w:hideMark/>
          </w:tcPr>
          <w:p>
            <w:pPr>
              <w:pStyle w:val="style0"/>
              <w:rPr>
                <w:color w:val="000000"/>
                <w:sz w:val="18"/>
                <w:szCs w:val="18"/>
                <w:lang w:val="en-ID" w:eastAsia="en-ID"/>
              </w:rPr>
            </w:pPr>
            <w:r>
              <w:rPr>
                <w:color w:val="000000"/>
                <w:sz w:val="18"/>
                <w:szCs w:val="18"/>
                <w:lang w:val="en-ID" w:eastAsia="en-ID"/>
              </w:rPr>
              <w:t>Valid</w:t>
            </w:r>
          </w:p>
        </w:tc>
      </w:tr>
      <w:tr>
        <w:tblPrEx/>
        <w:trPr>
          <w:trHeight w:val="415" w:hRule="atLeast"/>
          <w:jc w:val="center"/>
        </w:trPr>
        <w:tc>
          <w:tcPr>
            <w:tcW w:w="461" w:type="dxa"/>
            <w:tcBorders>
              <w:top w:val="nil"/>
            </w:tcBorders>
            <w:shd w:val="clear" w:color="auto" w:fill="auto"/>
            <w:noWrap/>
            <w:vAlign w:val="center"/>
            <w:hideMark/>
          </w:tcPr>
          <w:p>
            <w:pPr>
              <w:pStyle w:val="style0"/>
              <w:rPr>
                <w:color w:val="000000"/>
                <w:sz w:val="18"/>
                <w:szCs w:val="18"/>
                <w:lang w:val="en-ID" w:eastAsia="en-ID"/>
              </w:rPr>
            </w:pPr>
            <w:r>
              <w:rPr>
                <w:color w:val="000000"/>
                <w:sz w:val="18"/>
                <w:szCs w:val="18"/>
                <w:lang w:val="en-ID" w:eastAsia="en-ID"/>
              </w:rPr>
              <w:t>20</w:t>
            </w:r>
          </w:p>
        </w:tc>
        <w:tc>
          <w:tcPr>
            <w:tcW w:w="1666" w:type="dxa"/>
            <w:tcBorders>
              <w:top w:val="nil"/>
            </w:tcBorders>
            <w:shd w:val="clear" w:color="auto" w:fill="auto"/>
            <w:vAlign w:val="center"/>
            <w:hideMark/>
          </w:tcPr>
          <w:p>
            <w:pPr>
              <w:pStyle w:val="style0"/>
              <w:jc w:val="left"/>
              <w:rPr>
                <w:color w:val="000000"/>
                <w:sz w:val="18"/>
                <w:szCs w:val="18"/>
                <w:lang w:val="en-ID" w:eastAsia="en-ID"/>
              </w:rPr>
            </w:pPr>
            <w:r>
              <w:rPr>
                <w:color w:val="000000"/>
                <w:sz w:val="18"/>
                <w:szCs w:val="18"/>
                <w:lang w:eastAsia="en-ID"/>
              </w:rPr>
              <w:t>P</w:t>
            </w:r>
            <w:r>
              <w:rPr>
                <w:color w:val="000000"/>
                <w:sz w:val="18"/>
                <w:szCs w:val="18"/>
                <w:lang w:eastAsia="en-ID"/>
              </w:rPr>
              <w:t>arking</w:t>
            </w:r>
            <w:r>
              <w:rPr>
                <w:color w:val="000000"/>
                <w:sz w:val="18"/>
                <w:szCs w:val="18"/>
                <w:lang w:eastAsia="en-ID"/>
              </w:rPr>
              <w:t xml:space="preserve"> </w:t>
            </w:r>
            <w:r>
              <w:rPr>
                <w:color w:val="000000"/>
                <w:sz w:val="18"/>
                <w:szCs w:val="18"/>
                <w:lang w:eastAsia="en-ID"/>
              </w:rPr>
              <w:t>space</w:t>
            </w:r>
          </w:p>
        </w:tc>
        <w:tc>
          <w:tcPr>
            <w:tcW w:w="992" w:type="dxa"/>
            <w:tcBorders>
              <w:top w:val="nil"/>
            </w:tcBorders>
            <w:shd w:val="clear" w:color="auto" w:fill="auto"/>
            <w:noWrap/>
            <w:vAlign w:val="center"/>
            <w:hideMark/>
          </w:tcPr>
          <w:p>
            <w:pPr>
              <w:pStyle w:val="style0"/>
              <w:rPr>
                <w:color w:val="000000"/>
                <w:sz w:val="18"/>
                <w:szCs w:val="18"/>
                <w:lang w:val="en-ID" w:eastAsia="en-ID"/>
              </w:rPr>
            </w:pPr>
            <w:r>
              <w:rPr>
                <w:color w:val="000000"/>
                <w:sz w:val="18"/>
                <w:szCs w:val="18"/>
                <w:lang w:val="en-ID" w:eastAsia="en-ID"/>
              </w:rPr>
              <w:t>0,310</w:t>
            </w:r>
          </w:p>
        </w:tc>
        <w:tc>
          <w:tcPr>
            <w:tcW w:w="946" w:type="dxa"/>
            <w:tcBorders>
              <w:top w:val="nil"/>
            </w:tcBorders>
            <w:shd w:val="clear" w:color="auto" w:fill="auto"/>
            <w:noWrap/>
            <w:vAlign w:val="center"/>
            <w:hideMark/>
          </w:tcPr>
          <w:p>
            <w:pPr>
              <w:pStyle w:val="style0"/>
              <w:rPr>
                <w:color w:val="000000"/>
                <w:sz w:val="18"/>
                <w:szCs w:val="18"/>
                <w:lang w:val="en-ID" w:eastAsia="en-ID"/>
              </w:rPr>
            </w:pPr>
            <w:r>
              <w:rPr>
                <w:color w:val="000000"/>
                <w:sz w:val="18"/>
                <w:szCs w:val="18"/>
                <w:lang w:val="en-ID" w:eastAsia="en-ID"/>
              </w:rPr>
              <w:t>0,337</w:t>
            </w:r>
          </w:p>
        </w:tc>
        <w:tc>
          <w:tcPr>
            <w:tcW w:w="755" w:type="dxa"/>
            <w:tcBorders>
              <w:top w:val="nil"/>
            </w:tcBorders>
            <w:shd w:val="clear" w:color="auto" w:fill="auto"/>
            <w:noWrap/>
            <w:vAlign w:val="center"/>
            <w:hideMark/>
          </w:tcPr>
          <w:p>
            <w:pPr>
              <w:pStyle w:val="style0"/>
              <w:rPr>
                <w:color w:val="000000"/>
                <w:sz w:val="18"/>
                <w:szCs w:val="18"/>
                <w:lang w:val="en-ID" w:eastAsia="en-ID"/>
              </w:rPr>
            </w:pPr>
            <w:r>
              <w:rPr>
                <w:color w:val="000000"/>
                <w:sz w:val="18"/>
                <w:szCs w:val="18"/>
                <w:lang w:val="en-ID" w:eastAsia="en-ID"/>
              </w:rPr>
              <w:t>0,138</w:t>
            </w:r>
          </w:p>
        </w:tc>
        <w:tc>
          <w:tcPr>
            <w:tcW w:w="616" w:type="dxa"/>
            <w:tcBorders>
              <w:top w:val="nil"/>
            </w:tcBorders>
            <w:shd w:val="clear" w:color="auto" w:fill="auto"/>
            <w:noWrap/>
            <w:vAlign w:val="center"/>
            <w:hideMark/>
          </w:tcPr>
          <w:p>
            <w:pPr>
              <w:pStyle w:val="style0"/>
              <w:rPr>
                <w:color w:val="000000"/>
                <w:sz w:val="18"/>
                <w:szCs w:val="18"/>
                <w:lang w:val="en-ID" w:eastAsia="en-ID"/>
              </w:rPr>
            </w:pPr>
            <w:r>
              <w:rPr>
                <w:color w:val="000000"/>
                <w:sz w:val="18"/>
                <w:szCs w:val="18"/>
                <w:lang w:val="en-ID" w:eastAsia="en-ID"/>
              </w:rPr>
              <w:t>Valid</w:t>
            </w:r>
          </w:p>
        </w:tc>
      </w:tr>
      <w:tr>
        <w:tblPrEx/>
        <w:trPr>
          <w:trHeight w:val="1054" w:hRule="atLeast"/>
          <w:jc w:val="center"/>
        </w:trPr>
        <w:tc>
          <w:tcPr>
            <w:tcW w:w="461" w:type="dxa"/>
            <w:tcBorders>
              <w:top w:val="nil"/>
            </w:tcBorders>
            <w:shd w:val="clear" w:color="auto" w:fill="auto"/>
            <w:noWrap/>
            <w:vAlign w:val="center"/>
            <w:hideMark/>
          </w:tcPr>
          <w:p>
            <w:pPr>
              <w:pStyle w:val="style0"/>
              <w:rPr>
                <w:color w:val="000000"/>
                <w:sz w:val="18"/>
                <w:szCs w:val="18"/>
                <w:lang w:val="en-ID" w:eastAsia="en-ID"/>
              </w:rPr>
            </w:pPr>
            <w:r>
              <w:rPr>
                <w:color w:val="000000"/>
                <w:sz w:val="18"/>
                <w:szCs w:val="18"/>
                <w:lang w:val="en-ID" w:eastAsia="en-ID"/>
              </w:rPr>
              <w:t>21</w:t>
            </w:r>
          </w:p>
        </w:tc>
        <w:tc>
          <w:tcPr>
            <w:tcW w:w="1666" w:type="dxa"/>
            <w:tcBorders>
              <w:top w:val="nil"/>
            </w:tcBorders>
            <w:shd w:val="clear" w:color="auto" w:fill="auto"/>
            <w:vAlign w:val="center"/>
            <w:hideMark/>
          </w:tcPr>
          <w:p>
            <w:pPr>
              <w:pStyle w:val="style0"/>
              <w:jc w:val="left"/>
              <w:rPr>
                <w:color w:val="000000"/>
                <w:sz w:val="18"/>
                <w:szCs w:val="18"/>
                <w:lang w:eastAsia="en-ID"/>
              </w:rPr>
            </w:pPr>
            <w:r>
              <w:rPr>
                <w:color w:val="000000"/>
                <w:sz w:val="18"/>
                <w:szCs w:val="18"/>
                <w:lang w:eastAsia="en-ID"/>
              </w:rPr>
              <w:t>Adequate parking spaces available to accommodate visitor vehicles.</w:t>
            </w:r>
          </w:p>
        </w:tc>
        <w:tc>
          <w:tcPr>
            <w:tcW w:w="992" w:type="dxa"/>
            <w:tcBorders>
              <w:top w:val="nil"/>
            </w:tcBorders>
            <w:shd w:val="clear" w:color="auto" w:fill="auto"/>
            <w:noWrap/>
            <w:vAlign w:val="center"/>
            <w:hideMark/>
          </w:tcPr>
          <w:p>
            <w:pPr>
              <w:pStyle w:val="style0"/>
              <w:rPr>
                <w:color w:val="000000"/>
                <w:sz w:val="18"/>
                <w:szCs w:val="18"/>
                <w:lang w:val="en-ID" w:eastAsia="en-ID"/>
              </w:rPr>
            </w:pPr>
            <w:r>
              <w:rPr>
                <w:color w:val="000000"/>
                <w:sz w:val="18"/>
                <w:szCs w:val="18"/>
                <w:lang w:val="en-ID" w:eastAsia="en-ID"/>
              </w:rPr>
              <w:t>0,385</w:t>
            </w:r>
          </w:p>
        </w:tc>
        <w:tc>
          <w:tcPr>
            <w:tcW w:w="946" w:type="dxa"/>
            <w:tcBorders>
              <w:top w:val="nil"/>
            </w:tcBorders>
            <w:shd w:val="clear" w:color="auto" w:fill="auto"/>
            <w:noWrap/>
            <w:vAlign w:val="center"/>
            <w:hideMark/>
          </w:tcPr>
          <w:p>
            <w:pPr>
              <w:pStyle w:val="style0"/>
              <w:rPr>
                <w:color w:val="000000"/>
                <w:sz w:val="18"/>
                <w:szCs w:val="18"/>
                <w:lang w:val="en-ID" w:eastAsia="en-ID"/>
              </w:rPr>
            </w:pPr>
            <w:r>
              <w:rPr>
                <w:color w:val="000000"/>
                <w:sz w:val="18"/>
                <w:szCs w:val="18"/>
                <w:lang w:val="en-ID" w:eastAsia="en-ID"/>
              </w:rPr>
              <w:t>0,349</w:t>
            </w:r>
          </w:p>
        </w:tc>
        <w:tc>
          <w:tcPr>
            <w:tcW w:w="755" w:type="dxa"/>
            <w:tcBorders>
              <w:top w:val="nil"/>
            </w:tcBorders>
            <w:shd w:val="clear" w:color="auto" w:fill="auto"/>
            <w:noWrap/>
            <w:vAlign w:val="center"/>
            <w:hideMark/>
          </w:tcPr>
          <w:p>
            <w:pPr>
              <w:pStyle w:val="style0"/>
              <w:rPr>
                <w:color w:val="000000"/>
                <w:sz w:val="18"/>
                <w:szCs w:val="18"/>
                <w:lang w:val="en-ID" w:eastAsia="en-ID"/>
              </w:rPr>
            </w:pPr>
            <w:r>
              <w:rPr>
                <w:color w:val="000000"/>
                <w:sz w:val="18"/>
                <w:szCs w:val="18"/>
                <w:lang w:val="en-ID" w:eastAsia="en-ID"/>
              </w:rPr>
              <w:t>0,138</w:t>
            </w:r>
          </w:p>
        </w:tc>
        <w:tc>
          <w:tcPr>
            <w:tcW w:w="616" w:type="dxa"/>
            <w:tcBorders>
              <w:top w:val="nil"/>
            </w:tcBorders>
            <w:shd w:val="clear" w:color="auto" w:fill="auto"/>
            <w:noWrap/>
            <w:vAlign w:val="center"/>
            <w:hideMark/>
          </w:tcPr>
          <w:p>
            <w:pPr>
              <w:pStyle w:val="style0"/>
              <w:rPr>
                <w:color w:val="000000"/>
                <w:sz w:val="18"/>
                <w:szCs w:val="18"/>
                <w:lang w:val="en-ID" w:eastAsia="en-ID"/>
              </w:rPr>
            </w:pPr>
            <w:r>
              <w:rPr>
                <w:color w:val="000000"/>
                <w:sz w:val="18"/>
                <w:szCs w:val="18"/>
                <w:lang w:val="en-ID" w:eastAsia="en-ID"/>
              </w:rPr>
              <w:t>Valid</w:t>
            </w:r>
          </w:p>
        </w:tc>
      </w:tr>
      <w:tr>
        <w:tblPrEx/>
        <w:trPr>
          <w:trHeight w:val="529" w:hRule="atLeast"/>
          <w:jc w:val="center"/>
        </w:trPr>
        <w:tc>
          <w:tcPr>
            <w:tcW w:w="461" w:type="dxa"/>
            <w:tcBorders>
              <w:top w:val="nil"/>
            </w:tcBorders>
            <w:shd w:val="clear" w:color="auto" w:fill="auto"/>
            <w:noWrap/>
            <w:vAlign w:val="center"/>
            <w:hideMark/>
          </w:tcPr>
          <w:p>
            <w:pPr>
              <w:pStyle w:val="style0"/>
              <w:rPr>
                <w:color w:val="000000"/>
                <w:sz w:val="18"/>
                <w:szCs w:val="18"/>
                <w:lang w:val="en-ID" w:eastAsia="en-ID"/>
              </w:rPr>
            </w:pPr>
            <w:r>
              <w:rPr>
                <w:color w:val="000000"/>
                <w:sz w:val="18"/>
                <w:szCs w:val="18"/>
                <w:lang w:val="en-ID" w:eastAsia="en-ID"/>
              </w:rPr>
              <w:t>22</w:t>
            </w:r>
          </w:p>
        </w:tc>
        <w:tc>
          <w:tcPr>
            <w:tcW w:w="1666" w:type="dxa"/>
            <w:tcBorders>
              <w:top w:val="nil"/>
            </w:tcBorders>
            <w:shd w:val="clear" w:color="auto" w:fill="auto"/>
            <w:vAlign w:val="center"/>
            <w:hideMark/>
          </w:tcPr>
          <w:p>
            <w:pPr>
              <w:pStyle w:val="style0"/>
              <w:jc w:val="left"/>
              <w:rPr>
                <w:color w:val="000000"/>
                <w:sz w:val="18"/>
                <w:szCs w:val="18"/>
                <w:lang w:eastAsia="en-ID"/>
              </w:rPr>
            </w:pPr>
            <w:r>
              <w:rPr>
                <w:color w:val="000000"/>
                <w:sz w:val="18"/>
                <w:szCs w:val="18"/>
                <w:lang w:eastAsia="en-ID"/>
              </w:rPr>
              <w:t>A well-designed parking angle allows easy vehicle maneuvering.</w:t>
            </w:r>
          </w:p>
        </w:tc>
        <w:tc>
          <w:tcPr>
            <w:tcW w:w="992" w:type="dxa"/>
            <w:tcBorders>
              <w:top w:val="nil"/>
            </w:tcBorders>
            <w:shd w:val="clear" w:color="auto" w:fill="auto"/>
            <w:noWrap/>
            <w:vAlign w:val="center"/>
            <w:hideMark/>
          </w:tcPr>
          <w:p>
            <w:pPr>
              <w:pStyle w:val="style0"/>
              <w:rPr>
                <w:color w:val="000000"/>
                <w:sz w:val="18"/>
                <w:szCs w:val="18"/>
                <w:lang w:val="en-ID" w:eastAsia="en-ID"/>
              </w:rPr>
            </w:pPr>
            <w:r>
              <w:rPr>
                <w:color w:val="000000"/>
                <w:sz w:val="18"/>
                <w:szCs w:val="18"/>
                <w:lang w:val="en-ID" w:eastAsia="en-ID"/>
              </w:rPr>
              <w:t>0,268</w:t>
            </w:r>
          </w:p>
        </w:tc>
        <w:tc>
          <w:tcPr>
            <w:tcW w:w="946" w:type="dxa"/>
            <w:tcBorders>
              <w:top w:val="nil"/>
            </w:tcBorders>
            <w:shd w:val="clear" w:color="auto" w:fill="auto"/>
            <w:noWrap/>
            <w:vAlign w:val="center"/>
            <w:hideMark/>
          </w:tcPr>
          <w:p>
            <w:pPr>
              <w:pStyle w:val="style0"/>
              <w:rPr>
                <w:color w:val="000000"/>
                <w:sz w:val="18"/>
                <w:szCs w:val="18"/>
                <w:lang w:val="en-ID" w:eastAsia="en-ID"/>
              </w:rPr>
            </w:pPr>
            <w:r>
              <w:rPr>
                <w:color w:val="000000"/>
                <w:sz w:val="18"/>
                <w:szCs w:val="18"/>
                <w:lang w:val="en-ID" w:eastAsia="en-ID"/>
              </w:rPr>
              <w:t>0,288</w:t>
            </w:r>
          </w:p>
        </w:tc>
        <w:tc>
          <w:tcPr>
            <w:tcW w:w="755" w:type="dxa"/>
            <w:tcBorders>
              <w:top w:val="nil"/>
            </w:tcBorders>
            <w:shd w:val="clear" w:color="auto" w:fill="auto"/>
            <w:noWrap/>
            <w:vAlign w:val="center"/>
            <w:hideMark/>
          </w:tcPr>
          <w:p>
            <w:pPr>
              <w:pStyle w:val="style0"/>
              <w:rPr>
                <w:color w:val="000000"/>
                <w:sz w:val="18"/>
                <w:szCs w:val="18"/>
                <w:lang w:val="en-ID" w:eastAsia="en-ID"/>
              </w:rPr>
            </w:pPr>
            <w:r>
              <w:rPr>
                <w:color w:val="000000"/>
                <w:sz w:val="18"/>
                <w:szCs w:val="18"/>
                <w:lang w:val="en-ID" w:eastAsia="en-ID"/>
              </w:rPr>
              <w:t>0,138</w:t>
            </w:r>
          </w:p>
        </w:tc>
        <w:tc>
          <w:tcPr>
            <w:tcW w:w="616" w:type="dxa"/>
            <w:tcBorders>
              <w:top w:val="nil"/>
            </w:tcBorders>
            <w:shd w:val="clear" w:color="auto" w:fill="auto"/>
            <w:noWrap/>
            <w:vAlign w:val="center"/>
            <w:hideMark/>
          </w:tcPr>
          <w:p>
            <w:pPr>
              <w:pStyle w:val="style0"/>
              <w:rPr>
                <w:color w:val="000000"/>
                <w:sz w:val="18"/>
                <w:szCs w:val="18"/>
                <w:lang w:val="en-ID" w:eastAsia="en-ID"/>
              </w:rPr>
            </w:pPr>
            <w:r>
              <w:rPr>
                <w:color w:val="000000"/>
                <w:sz w:val="18"/>
                <w:szCs w:val="18"/>
                <w:lang w:val="en-ID" w:eastAsia="en-ID"/>
              </w:rPr>
              <w:t>Valid</w:t>
            </w:r>
          </w:p>
        </w:tc>
      </w:tr>
      <w:tr>
        <w:tblPrEx/>
        <w:trPr>
          <w:trHeight w:val="739" w:hRule="atLeast"/>
          <w:jc w:val="center"/>
        </w:trPr>
        <w:tc>
          <w:tcPr>
            <w:tcW w:w="461" w:type="dxa"/>
            <w:tcBorders>
              <w:top w:val="nil"/>
            </w:tcBorders>
            <w:shd w:val="clear" w:color="auto" w:fill="auto"/>
            <w:noWrap/>
            <w:vAlign w:val="center"/>
            <w:hideMark/>
          </w:tcPr>
          <w:p>
            <w:pPr>
              <w:pStyle w:val="style0"/>
              <w:rPr>
                <w:color w:val="000000"/>
                <w:sz w:val="18"/>
                <w:szCs w:val="18"/>
                <w:lang w:val="en-ID" w:eastAsia="en-ID"/>
              </w:rPr>
            </w:pPr>
            <w:r>
              <w:rPr>
                <w:color w:val="000000"/>
                <w:sz w:val="18"/>
                <w:szCs w:val="18"/>
                <w:lang w:val="en-ID" w:eastAsia="en-ID"/>
              </w:rPr>
              <w:t>23</w:t>
            </w:r>
          </w:p>
        </w:tc>
        <w:tc>
          <w:tcPr>
            <w:tcW w:w="1666" w:type="dxa"/>
            <w:tcBorders>
              <w:top w:val="nil"/>
            </w:tcBorders>
            <w:shd w:val="clear" w:color="auto" w:fill="auto"/>
            <w:vAlign w:val="center"/>
            <w:hideMark/>
          </w:tcPr>
          <w:p>
            <w:pPr>
              <w:pStyle w:val="style0"/>
              <w:jc w:val="left"/>
              <w:rPr>
                <w:color w:val="000000"/>
                <w:sz w:val="18"/>
                <w:szCs w:val="18"/>
                <w:lang w:val="en-ID" w:eastAsia="en-ID"/>
              </w:rPr>
            </w:pPr>
            <w:r>
              <w:rPr>
                <w:color w:val="000000"/>
                <w:sz w:val="18"/>
                <w:szCs w:val="18"/>
                <w:lang w:eastAsia="en-ID"/>
              </w:rPr>
              <w:t>Clear entry and exit signs ensure easy parking.</w:t>
            </w:r>
          </w:p>
        </w:tc>
        <w:tc>
          <w:tcPr>
            <w:tcW w:w="992" w:type="dxa"/>
            <w:tcBorders>
              <w:top w:val="nil"/>
            </w:tcBorders>
            <w:shd w:val="clear" w:color="auto" w:fill="auto"/>
            <w:noWrap/>
            <w:vAlign w:val="center"/>
            <w:hideMark/>
          </w:tcPr>
          <w:p>
            <w:pPr>
              <w:pStyle w:val="style0"/>
              <w:rPr>
                <w:color w:val="000000"/>
                <w:sz w:val="18"/>
                <w:szCs w:val="18"/>
                <w:lang w:val="en-ID" w:eastAsia="en-ID"/>
              </w:rPr>
            </w:pPr>
            <w:r>
              <w:rPr>
                <w:color w:val="000000"/>
                <w:sz w:val="18"/>
                <w:szCs w:val="18"/>
                <w:lang w:val="en-ID" w:eastAsia="en-ID"/>
              </w:rPr>
              <w:t>0,228</w:t>
            </w:r>
          </w:p>
        </w:tc>
        <w:tc>
          <w:tcPr>
            <w:tcW w:w="946" w:type="dxa"/>
            <w:tcBorders>
              <w:top w:val="nil"/>
            </w:tcBorders>
            <w:shd w:val="clear" w:color="auto" w:fill="auto"/>
            <w:noWrap/>
            <w:vAlign w:val="center"/>
            <w:hideMark/>
          </w:tcPr>
          <w:p>
            <w:pPr>
              <w:pStyle w:val="style0"/>
              <w:rPr>
                <w:color w:val="000000"/>
                <w:sz w:val="18"/>
                <w:szCs w:val="18"/>
                <w:lang w:val="en-ID" w:eastAsia="en-ID"/>
              </w:rPr>
            </w:pPr>
            <w:r>
              <w:rPr>
                <w:color w:val="000000"/>
                <w:sz w:val="18"/>
                <w:szCs w:val="18"/>
                <w:lang w:val="en-ID" w:eastAsia="en-ID"/>
              </w:rPr>
              <w:t>0,310</w:t>
            </w:r>
          </w:p>
        </w:tc>
        <w:tc>
          <w:tcPr>
            <w:tcW w:w="755" w:type="dxa"/>
            <w:tcBorders>
              <w:top w:val="nil"/>
            </w:tcBorders>
            <w:shd w:val="clear" w:color="auto" w:fill="auto"/>
            <w:noWrap/>
            <w:vAlign w:val="center"/>
            <w:hideMark/>
          </w:tcPr>
          <w:p>
            <w:pPr>
              <w:pStyle w:val="style0"/>
              <w:rPr>
                <w:color w:val="000000"/>
                <w:sz w:val="18"/>
                <w:szCs w:val="18"/>
                <w:lang w:val="en-ID" w:eastAsia="en-ID"/>
              </w:rPr>
            </w:pPr>
            <w:r>
              <w:rPr>
                <w:color w:val="000000"/>
                <w:sz w:val="18"/>
                <w:szCs w:val="18"/>
                <w:lang w:val="en-ID" w:eastAsia="en-ID"/>
              </w:rPr>
              <w:t>0,138</w:t>
            </w:r>
          </w:p>
        </w:tc>
        <w:tc>
          <w:tcPr>
            <w:tcW w:w="616" w:type="dxa"/>
            <w:tcBorders>
              <w:top w:val="nil"/>
            </w:tcBorders>
            <w:shd w:val="clear" w:color="auto" w:fill="auto"/>
            <w:noWrap/>
            <w:vAlign w:val="center"/>
            <w:hideMark/>
          </w:tcPr>
          <w:p>
            <w:pPr>
              <w:pStyle w:val="style0"/>
              <w:rPr>
                <w:color w:val="000000"/>
                <w:sz w:val="18"/>
                <w:szCs w:val="18"/>
                <w:lang w:val="en-ID" w:eastAsia="en-ID"/>
              </w:rPr>
            </w:pPr>
            <w:r>
              <w:rPr>
                <w:color w:val="000000"/>
                <w:sz w:val="18"/>
                <w:szCs w:val="18"/>
                <w:lang w:val="en-ID" w:eastAsia="en-ID"/>
              </w:rPr>
              <w:t>Valid</w:t>
            </w:r>
          </w:p>
        </w:tc>
      </w:tr>
      <w:tr>
        <w:tblPrEx/>
        <w:trPr>
          <w:trHeight w:val="712" w:hRule="atLeast"/>
          <w:jc w:val="center"/>
        </w:trPr>
        <w:tc>
          <w:tcPr>
            <w:tcW w:w="461" w:type="dxa"/>
            <w:tcBorders>
              <w:top w:val="nil"/>
            </w:tcBorders>
            <w:shd w:val="clear" w:color="auto" w:fill="auto"/>
            <w:noWrap/>
            <w:vAlign w:val="center"/>
            <w:hideMark/>
          </w:tcPr>
          <w:p>
            <w:pPr>
              <w:pStyle w:val="style0"/>
              <w:rPr>
                <w:color w:val="000000"/>
                <w:sz w:val="18"/>
                <w:szCs w:val="18"/>
                <w:lang w:val="en-ID" w:eastAsia="en-ID"/>
              </w:rPr>
            </w:pPr>
            <w:r>
              <w:rPr>
                <w:color w:val="000000"/>
                <w:sz w:val="18"/>
                <w:szCs w:val="18"/>
                <w:lang w:val="en-ID" w:eastAsia="en-ID"/>
              </w:rPr>
              <w:t>24</w:t>
            </w:r>
          </w:p>
        </w:tc>
        <w:tc>
          <w:tcPr>
            <w:tcW w:w="1666" w:type="dxa"/>
            <w:tcBorders>
              <w:top w:val="nil"/>
            </w:tcBorders>
            <w:shd w:val="clear" w:color="auto" w:fill="auto"/>
            <w:vAlign w:val="center"/>
            <w:hideMark/>
          </w:tcPr>
          <w:p>
            <w:pPr>
              <w:pStyle w:val="style0"/>
              <w:jc w:val="left"/>
              <w:rPr>
                <w:color w:val="000000"/>
                <w:sz w:val="18"/>
                <w:szCs w:val="18"/>
                <w:lang w:eastAsia="en-ID"/>
              </w:rPr>
            </w:pPr>
            <w:r>
              <w:rPr>
                <w:color w:val="000000"/>
                <w:sz w:val="18"/>
                <w:szCs w:val="18"/>
                <w:lang w:eastAsia="en-ID"/>
              </w:rPr>
              <w:t>The parking area is conveniently close.</w:t>
            </w:r>
          </w:p>
        </w:tc>
        <w:tc>
          <w:tcPr>
            <w:tcW w:w="992" w:type="dxa"/>
            <w:tcBorders>
              <w:top w:val="nil"/>
            </w:tcBorders>
            <w:shd w:val="clear" w:color="auto" w:fill="auto"/>
            <w:noWrap/>
            <w:vAlign w:val="center"/>
            <w:hideMark/>
          </w:tcPr>
          <w:p>
            <w:pPr>
              <w:pStyle w:val="style0"/>
              <w:rPr>
                <w:color w:val="000000"/>
                <w:sz w:val="18"/>
                <w:szCs w:val="18"/>
                <w:lang w:val="en-ID" w:eastAsia="en-ID"/>
              </w:rPr>
            </w:pPr>
            <w:r>
              <w:rPr>
                <w:color w:val="000000"/>
                <w:sz w:val="18"/>
                <w:szCs w:val="18"/>
                <w:lang w:val="en-ID" w:eastAsia="en-ID"/>
              </w:rPr>
              <w:t>0,419</w:t>
            </w:r>
          </w:p>
        </w:tc>
        <w:tc>
          <w:tcPr>
            <w:tcW w:w="946" w:type="dxa"/>
            <w:tcBorders>
              <w:top w:val="nil"/>
            </w:tcBorders>
            <w:shd w:val="clear" w:color="auto" w:fill="auto"/>
            <w:noWrap/>
            <w:vAlign w:val="center"/>
            <w:hideMark/>
          </w:tcPr>
          <w:p>
            <w:pPr>
              <w:pStyle w:val="style0"/>
              <w:rPr>
                <w:color w:val="000000"/>
                <w:sz w:val="18"/>
                <w:szCs w:val="18"/>
                <w:lang w:val="en-ID" w:eastAsia="en-ID"/>
              </w:rPr>
            </w:pPr>
            <w:r>
              <w:rPr>
                <w:color w:val="000000"/>
                <w:sz w:val="18"/>
                <w:szCs w:val="18"/>
                <w:lang w:val="en-ID" w:eastAsia="en-ID"/>
              </w:rPr>
              <w:t>0,479</w:t>
            </w:r>
          </w:p>
        </w:tc>
        <w:tc>
          <w:tcPr>
            <w:tcW w:w="755" w:type="dxa"/>
            <w:tcBorders>
              <w:top w:val="nil"/>
            </w:tcBorders>
            <w:shd w:val="clear" w:color="auto" w:fill="auto"/>
            <w:noWrap/>
            <w:vAlign w:val="center"/>
            <w:hideMark/>
          </w:tcPr>
          <w:p>
            <w:pPr>
              <w:pStyle w:val="style0"/>
              <w:rPr>
                <w:color w:val="000000"/>
                <w:sz w:val="18"/>
                <w:szCs w:val="18"/>
                <w:lang w:val="en-ID" w:eastAsia="en-ID"/>
              </w:rPr>
            </w:pPr>
            <w:r>
              <w:rPr>
                <w:color w:val="000000"/>
                <w:sz w:val="18"/>
                <w:szCs w:val="18"/>
                <w:lang w:val="en-ID" w:eastAsia="en-ID"/>
              </w:rPr>
              <w:t>0,138</w:t>
            </w:r>
          </w:p>
        </w:tc>
        <w:tc>
          <w:tcPr>
            <w:tcW w:w="616" w:type="dxa"/>
            <w:tcBorders>
              <w:top w:val="nil"/>
            </w:tcBorders>
            <w:shd w:val="clear" w:color="auto" w:fill="auto"/>
            <w:noWrap/>
            <w:vAlign w:val="center"/>
            <w:hideMark/>
          </w:tcPr>
          <w:p>
            <w:pPr>
              <w:pStyle w:val="style0"/>
              <w:rPr>
                <w:color w:val="000000"/>
                <w:sz w:val="18"/>
                <w:szCs w:val="18"/>
                <w:lang w:val="en-ID" w:eastAsia="en-ID"/>
              </w:rPr>
            </w:pPr>
            <w:r>
              <w:rPr>
                <w:color w:val="000000"/>
                <w:sz w:val="18"/>
                <w:szCs w:val="18"/>
                <w:lang w:val="en-ID" w:eastAsia="en-ID"/>
              </w:rPr>
              <w:t>Valid</w:t>
            </w:r>
          </w:p>
        </w:tc>
      </w:tr>
      <w:tr>
        <w:tblPrEx/>
        <w:trPr>
          <w:trHeight w:val="910" w:hRule="atLeast"/>
          <w:jc w:val="center"/>
        </w:trPr>
        <w:tc>
          <w:tcPr>
            <w:tcW w:w="461" w:type="dxa"/>
            <w:tcBorders>
              <w:top w:val="nil"/>
            </w:tcBorders>
            <w:shd w:val="clear" w:color="auto" w:fill="auto"/>
            <w:noWrap/>
            <w:vAlign w:val="center"/>
            <w:hideMark/>
          </w:tcPr>
          <w:p>
            <w:pPr>
              <w:pStyle w:val="style0"/>
              <w:rPr>
                <w:color w:val="000000"/>
                <w:sz w:val="18"/>
                <w:szCs w:val="18"/>
                <w:lang w:val="en-ID" w:eastAsia="en-ID"/>
              </w:rPr>
            </w:pPr>
            <w:r>
              <w:rPr>
                <w:color w:val="000000"/>
                <w:sz w:val="18"/>
                <w:szCs w:val="18"/>
                <w:lang w:val="en-ID" w:eastAsia="en-ID"/>
              </w:rPr>
              <w:t>25</w:t>
            </w:r>
          </w:p>
        </w:tc>
        <w:tc>
          <w:tcPr>
            <w:tcW w:w="1666" w:type="dxa"/>
            <w:tcBorders>
              <w:top w:val="nil"/>
            </w:tcBorders>
            <w:shd w:val="clear" w:color="auto" w:fill="auto"/>
            <w:vAlign w:val="center"/>
            <w:hideMark/>
          </w:tcPr>
          <w:p>
            <w:pPr>
              <w:pStyle w:val="style0"/>
              <w:jc w:val="left"/>
              <w:rPr>
                <w:color w:val="000000"/>
                <w:sz w:val="18"/>
                <w:szCs w:val="18"/>
                <w:lang w:eastAsia="en-ID"/>
              </w:rPr>
            </w:pPr>
            <w:r>
              <w:rPr>
                <w:color w:val="000000"/>
                <w:sz w:val="18"/>
                <w:szCs w:val="18"/>
                <w:lang w:eastAsia="en-ID"/>
              </w:rPr>
              <w:t>CCTV surveillance ensures vehicle safety in the airport parking area.</w:t>
            </w:r>
          </w:p>
        </w:tc>
        <w:tc>
          <w:tcPr>
            <w:tcW w:w="992" w:type="dxa"/>
            <w:tcBorders>
              <w:top w:val="nil"/>
            </w:tcBorders>
            <w:shd w:val="clear" w:color="auto" w:fill="auto"/>
            <w:noWrap/>
            <w:vAlign w:val="center"/>
            <w:hideMark/>
          </w:tcPr>
          <w:p>
            <w:pPr>
              <w:pStyle w:val="style0"/>
              <w:rPr>
                <w:color w:val="000000"/>
                <w:sz w:val="18"/>
                <w:szCs w:val="18"/>
                <w:lang w:val="en-ID" w:eastAsia="en-ID"/>
              </w:rPr>
            </w:pPr>
            <w:r>
              <w:rPr>
                <w:color w:val="000000"/>
                <w:sz w:val="18"/>
                <w:szCs w:val="18"/>
                <w:lang w:val="en-ID" w:eastAsia="en-ID"/>
              </w:rPr>
              <w:t>0,319</w:t>
            </w:r>
          </w:p>
        </w:tc>
        <w:tc>
          <w:tcPr>
            <w:tcW w:w="946" w:type="dxa"/>
            <w:tcBorders>
              <w:top w:val="nil"/>
            </w:tcBorders>
            <w:shd w:val="clear" w:color="auto" w:fill="auto"/>
            <w:noWrap/>
            <w:vAlign w:val="center"/>
            <w:hideMark/>
          </w:tcPr>
          <w:p>
            <w:pPr>
              <w:pStyle w:val="style0"/>
              <w:rPr>
                <w:color w:val="000000"/>
                <w:sz w:val="18"/>
                <w:szCs w:val="18"/>
                <w:lang w:val="en-ID" w:eastAsia="en-ID"/>
              </w:rPr>
            </w:pPr>
            <w:r>
              <w:rPr>
                <w:color w:val="000000"/>
                <w:sz w:val="18"/>
                <w:szCs w:val="18"/>
                <w:lang w:val="en-ID" w:eastAsia="en-ID"/>
              </w:rPr>
              <w:t>0,229</w:t>
            </w:r>
          </w:p>
        </w:tc>
        <w:tc>
          <w:tcPr>
            <w:tcW w:w="755" w:type="dxa"/>
            <w:tcBorders>
              <w:top w:val="nil"/>
            </w:tcBorders>
            <w:shd w:val="clear" w:color="auto" w:fill="auto"/>
            <w:noWrap/>
            <w:vAlign w:val="center"/>
            <w:hideMark/>
          </w:tcPr>
          <w:p>
            <w:pPr>
              <w:pStyle w:val="style0"/>
              <w:rPr>
                <w:color w:val="000000"/>
                <w:sz w:val="18"/>
                <w:szCs w:val="18"/>
                <w:lang w:val="en-ID" w:eastAsia="en-ID"/>
              </w:rPr>
            </w:pPr>
            <w:r>
              <w:rPr>
                <w:color w:val="000000"/>
                <w:sz w:val="18"/>
                <w:szCs w:val="18"/>
                <w:lang w:val="en-ID" w:eastAsia="en-ID"/>
              </w:rPr>
              <w:t>0,138</w:t>
            </w:r>
          </w:p>
        </w:tc>
        <w:tc>
          <w:tcPr>
            <w:tcW w:w="616" w:type="dxa"/>
            <w:tcBorders>
              <w:top w:val="nil"/>
            </w:tcBorders>
            <w:shd w:val="clear" w:color="auto" w:fill="auto"/>
            <w:noWrap/>
            <w:vAlign w:val="center"/>
            <w:hideMark/>
          </w:tcPr>
          <w:p>
            <w:pPr>
              <w:pStyle w:val="style0"/>
              <w:rPr>
                <w:color w:val="000000"/>
                <w:sz w:val="18"/>
                <w:szCs w:val="18"/>
                <w:lang w:val="en-ID" w:eastAsia="en-ID"/>
              </w:rPr>
            </w:pPr>
            <w:r>
              <w:rPr>
                <w:color w:val="000000"/>
                <w:sz w:val="18"/>
                <w:szCs w:val="18"/>
                <w:lang w:val="en-ID" w:eastAsia="en-ID"/>
              </w:rPr>
              <w:t>Valid</w:t>
            </w:r>
          </w:p>
        </w:tc>
      </w:tr>
      <w:tr>
        <w:tblPrEx/>
        <w:trPr>
          <w:trHeight w:val="802" w:hRule="atLeast"/>
          <w:jc w:val="center"/>
        </w:trPr>
        <w:tc>
          <w:tcPr>
            <w:tcW w:w="461" w:type="dxa"/>
            <w:tcBorders>
              <w:top w:val="nil"/>
            </w:tcBorders>
            <w:shd w:val="clear" w:color="auto" w:fill="auto"/>
            <w:noWrap/>
            <w:vAlign w:val="center"/>
            <w:hideMark/>
          </w:tcPr>
          <w:p>
            <w:pPr>
              <w:pStyle w:val="style0"/>
              <w:rPr>
                <w:color w:val="000000"/>
                <w:sz w:val="18"/>
                <w:szCs w:val="18"/>
                <w:lang w:val="en-ID" w:eastAsia="en-ID"/>
              </w:rPr>
            </w:pPr>
            <w:r>
              <w:rPr>
                <w:color w:val="000000"/>
                <w:sz w:val="18"/>
                <w:szCs w:val="18"/>
                <w:lang w:val="en-ID" w:eastAsia="en-ID"/>
              </w:rPr>
              <w:t>26</w:t>
            </w:r>
          </w:p>
        </w:tc>
        <w:tc>
          <w:tcPr>
            <w:tcW w:w="1666" w:type="dxa"/>
            <w:tcBorders>
              <w:top w:val="nil"/>
            </w:tcBorders>
            <w:shd w:val="clear" w:color="auto" w:fill="auto"/>
            <w:vAlign w:val="center"/>
            <w:hideMark/>
          </w:tcPr>
          <w:p>
            <w:pPr>
              <w:pStyle w:val="style0"/>
              <w:jc w:val="left"/>
              <w:rPr>
                <w:color w:val="000000"/>
                <w:sz w:val="18"/>
                <w:szCs w:val="18"/>
                <w:lang w:eastAsia="en-ID"/>
              </w:rPr>
            </w:pPr>
            <w:r>
              <w:rPr>
                <w:color w:val="000000"/>
                <w:sz w:val="18"/>
                <w:szCs w:val="18"/>
                <w:lang w:eastAsia="en-ID"/>
              </w:rPr>
              <w:t>Airport travel to tourist spots easily accessible.</w:t>
            </w:r>
          </w:p>
        </w:tc>
        <w:tc>
          <w:tcPr>
            <w:tcW w:w="992" w:type="dxa"/>
            <w:tcBorders>
              <w:top w:val="nil"/>
            </w:tcBorders>
            <w:shd w:val="clear" w:color="auto" w:fill="auto"/>
            <w:noWrap/>
            <w:vAlign w:val="center"/>
            <w:hideMark/>
          </w:tcPr>
          <w:p>
            <w:pPr>
              <w:pStyle w:val="style0"/>
              <w:rPr>
                <w:color w:val="000000"/>
                <w:sz w:val="18"/>
                <w:szCs w:val="18"/>
                <w:lang w:val="en-ID" w:eastAsia="en-ID"/>
              </w:rPr>
            </w:pPr>
            <w:r>
              <w:rPr>
                <w:color w:val="000000"/>
                <w:sz w:val="18"/>
                <w:szCs w:val="18"/>
                <w:lang w:val="en-ID" w:eastAsia="en-ID"/>
              </w:rPr>
              <w:t>0,315</w:t>
            </w:r>
          </w:p>
        </w:tc>
        <w:tc>
          <w:tcPr>
            <w:tcW w:w="946" w:type="dxa"/>
            <w:tcBorders>
              <w:top w:val="nil"/>
            </w:tcBorders>
            <w:shd w:val="clear" w:color="auto" w:fill="auto"/>
            <w:noWrap/>
            <w:vAlign w:val="center"/>
            <w:hideMark/>
          </w:tcPr>
          <w:p>
            <w:pPr>
              <w:pStyle w:val="style0"/>
              <w:rPr>
                <w:color w:val="000000"/>
                <w:sz w:val="18"/>
                <w:szCs w:val="18"/>
                <w:lang w:val="en-ID" w:eastAsia="en-ID"/>
              </w:rPr>
            </w:pPr>
            <w:r>
              <w:rPr>
                <w:color w:val="000000"/>
                <w:sz w:val="18"/>
                <w:szCs w:val="18"/>
                <w:lang w:val="en-ID" w:eastAsia="en-ID"/>
              </w:rPr>
              <w:t>0,279</w:t>
            </w:r>
          </w:p>
        </w:tc>
        <w:tc>
          <w:tcPr>
            <w:tcW w:w="755" w:type="dxa"/>
            <w:tcBorders>
              <w:top w:val="nil"/>
            </w:tcBorders>
            <w:shd w:val="clear" w:color="auto" w:fill="auto"/>
            <w:noWrap/>
            <w:vAlign w:val="center"/>
            <w:hideMark/>
          </w:tcPr>
          <w:p>
            <w:pPr>
              <w:pStyle w:val="style0"/>
              <w:rPr>
                <w:color w:val="000000"/>
                <w:sz w:val="18"/>
                <w:szCs w:val="18"/>
                <w:lang w:val="en-ID" w:eastAsia="en-ID"/>
              </w:rPr>
            </w:pPr>
            <w:r>
              <w:rPr>
                <w:color w:val="000000"/>
                <w:sz w:val="18"/>
                <w:szCs w:val="18"/>
                <w:lang w:val="en-ID" w:eastAsia="en-ID"/>
              </w:rPr>
              <w:t>0,138</w:t>
            </w:r>
          </w:p>
        </w:tc>
        <w:tc>
          <w:tcPr>
            <w:tcW w:w="616" w:type="dxa"/>
            <w:tcBorders>
              <w:top w:val="nil"/>
            </w:tcBorders>
            <w:shd w:val="clear" w:color="auto" w:fill="auto"/>
            <w:noWrap/>
            <w:vAlign w:val="center"/>
            <w:hideMark/>
          </w:tcPr>
          <w:p>
            <w:pPr>
              <w:pStyle w:val="style0"/>
              <w:rPr>
                <w:color w:val="000000"/>
                <w:sz w:val="18"/>
                <w:szCs w:val="18"/>
                <w:lang w:val="en-ID" w:eastAsia="en-ID"/>
              </w:rPr>
            </w:pPr>
            <w:r>
              <w:rPr>
                <w:color w:val="000000"/>
                <w:sz w:val="18"/>
                <w:szCs w:val="18"/>
                <w:lang w:val="en-ID" w:eastAsia="en-ID"/>
              </w:rPr>
              <w:t>Valid</w:t>
            </w:r>
          </w:p>
        </w:tc>
      </w:tr>
      <w:tr>
        <w:tblPrEx/>
        <w:trPr>
          <w:trHeight w:val="1081" w:hRule="atLeast"/>
          <w:jc w:val="center"/>
        </w:trPr>
        <w:tc>
          <w:tcPr>
            <w:tcW w:w="461" w:type="dxa"/>
            <w:tcBorders>
              <w:top w:val="nil"/>
            </w:tcBorders>
            <w:shd w:val="clear" w:color="auto" w:fill="auto"/>
            <w:noWrap/>
            <w:vAlign w:val="center"/>
            <w:hideMark/>
          </w:tcPr>
          <w:p>
            <w:pPr>
              <w:pStyle w:val="style0"/>
              <w:rPr>
                <w:color w:val="000000"/>
                <w:sz w:val="18"/>
                <w:szCs w:val="18"/>
                <w:lang w:val="en-ID" w:eastAsia="en-ID"/>
              </w:rPr>
            </w:pPr>
            <w:r>
              <w:rPr>
                <w:color w:val="000000"/>
                <w:sz w:val="18"/>
                <w:szCs w:val="18"/>
                <w:lang w:val="en-ID" w:eastAsia="en-ID"/>
              </w:rPr>
              <w:t>27</w:t>
            </w:r>
          </w:p>
        </w:tc>
        <w:tc>
          <w:tcPr>
            <w:tcW w:w="1666" w:type="dxa"/>
            <w:tcBorders>
              <w:top w:val="nil"/>
            </w:tcBorders>
            <w:shd w:val="clear" w:color="auto" w:fill="auto"/>
            <w:vAlign w:val="center"/>
            <w:hideMark/>
          </w:tcPr>
          <w:p>
            <w:pPr>
              <w:pStyle w:val="style0"/>
              <w:jc w:val="left"/>
              <w:rPr>
                <w:color w:val="000000"/>
                <w:sz w:val="18"/>
                <w:szCs w:val="18"/>
                <w:lang w:eastAsia="en-ID"/>
              </w:rPr>
            </w:pPr>
            <w:r>
              <w:rPr>
                <w:color w:val="000000"/>
                <w:sz w:val="18"/>
                <w:szCs w:val="18"/>
                <w:lang w:eastAsia="en-ID"/>
              </w:rPr>
              <w:t>Airport transportation to tourist spots</w:t>
            </w:r>
            <w:r>
              <w:rPr>
                <w:color w:val="000000"/>
                <w:sz w:val="18"/>
                <w:szCs w:val="18"/>
                <w:lang w:eastAsia="en-ID"/>
              </w:rPr>
              <w:t xml:space="preserve"> </w:t>
            </w:r>
            <w:r>
              <w:rPr>
                <w:color w:val="000000"/>
                <w:sz w:val="18"/>
                <w:szCs w:val="18"/>
                <w:lang w:eastAsia="en-ID"/>
              </w:rPr>
              <w:t>efficient and punctual</w:t>
            </w:r>
          </w:p>
        </w:tc>
        <w:tc>
          <w:tcPr>
            <w:tcW w:w="992" w:type="dxa"/>
            <w:tcBorders>
              <w:top w:val="nil"/>
            </w:tcBorders>
            <w:shd w:val="clear" w:color="auto" w:fill="auto"/>
            <w:noWrap/>
            <w:vAlign w:val="center"/>
            <w:hideMark/>
          </w:tcPr>
          <w:p>
            <w:pPr>
              <w:pStyle w:val="style0"/>
              <w:rPr>
                <w:color w:val="000000"/>
                <w:sz w:val="18"/>
                <w:szCs w:val="18"/>
                <w:lang w:val="en-ID" w:eastAsia="en-ID"/>
              </w:rPr>
            </w:pPr>
            <w:r>
              <w:rPr>
                <w:color w:val="000000"/>
                <w:sz w:val="18"/>
                <w:szCs w:val="18"/>
                <w:lang w:val="en-ID" w:eastAsia="en-ID"/>
              </w:rPr>
              <w:t>0,235</w:t>
            </w:r>
          </w:p>
        </w:tc>
        <w:tc>
          <w:tcPr>
            <w:tcW w:w="946" w:type="dxa"/>
            <w:tcBorders>
              <w:top w:val="nil"/>
            </w:tcBorders>
            <w:shd w:val="clear" w:color="auto" w:fill="auto"/>
            <w:noWrap/>
            <w:vAlign w:val="center"/>
            <w:hideMark/>
          </w:tcPr>
          <w:p>
            <w:pPr>
              <w:pStyle w:val="style0"/>
              <w:rPr>
                <w:color w:val="000000"/>
                <w:sz w:val="18"/>
                <w:szCs w:val="18"/>
                <w:lang w:val="en-ID" w:eastAsia="en-ID"/>
              </w:rPr>
            </w:pPr>
            <w:r>
              <w:rPr>
                <w:color w:val="000000"/>
                <w:sz w:val="18"/>
                <w:szCs w:val="18"/>
                <w:lang w:val="en-ID" w:eastAsia="en-ID"/>
              </w:rPr>
              <w:t>0,388</w:t>
            </w:r>
          </w:p>
        </w:tc>
        <w:tc>
          <w:tcPr>
            <w:tcW w:w="755" w:type="dxa"/>
            <w:tcBorders>
              <w:top w:val="nil"/>
            </w:tcBorders>
            <w:shd w:val="clear" w:color="auto" w:fill="auto"/>
            <w:noWrap/>
            <w:vAlign w:val="center"/>
            <w:hideMark/>
          </w:tcPr>
          <w:p>
            <w:pPr>
              <w:pStyle w:val="style0"/>
              <w:rPr>
                <w:color w:val="000000"/>
                <w:sz w:val="18"/>
                <w:szCs w:val="18"/>
                <w:lang w:val="en-ID" w:eastAsia="en-ID"/>
              </w:rPr>
            </w:pPr>
            <w:r>
              <w:rPr>
                <w:color w:val="000000"/>
                <w:sz w:val="18"/>
                <w:szCs w:val="18"/>
                <w:lang w:val="en-ID" w:eastAsia="en-ID"/>
              </w:rPr>
              <w:t>0,138</w:t>
            </w:r>
          </w:p>
        </w:tc>
        <w:tc>
          <w:tcPr>
            <w:tcW w:w="616" w:type="dxa"/>
            <w:tcBorders>
              <w:top w:val="nil"/>
            </w:tcBorders>
            <w:shd w:val="clear" w:color="auto" w:fill="auto"/>
            <w:noWrap/>
            <w:vAlign w:val="center"/>
            <w:hideMark/>
          </w:tcPr>
          <w:p>
            <w:pPr>
              <w:pStyle w:val="style0"/>
              <w:rPr>
                <w:color w:val="000000"/>
                <w:sz w:val="18"/>
                <w:szCs w:val="18"/>
                <w:lang w:val="en-ID" w:eastAsia="en-ID"/>
              </w:rPr>
            </w:pPr>
            <w:r>
              <w:rPr>
                <w:color w:val="000000"/>
                <w:sz w:val="18"/>
                <w:szCs w:val="18"/>
                <w:lang w:val="en-ID" w:eastAsia="en-ID"/>
              </w:rPr>
              <w:t>Valid</w:t>
            </w:r>
          </w:p>
        </w:tc>
      </w:tr>
      <w:tr>
        <w:tblPrEx/>
        <w:trPr>
          <w:trHeight w:val="1171" w:hRule="atLeast"/>
          <w:jc w:val="center"/>
        </w:trPr>
        <w:tc>
          <w:tcPr>
            <w:tcW w:w="461" w:type="dxa"/>
            <w:tcBorders>
              <w:top w:val="nil"/>
            </w:tcBorders>
            <w:shd w:val="clear" w:color="auto" w:fill="auto"/>
            <w:noWrap/>
            <w:vAlign w:val="center"/>
            <w:hideMark/>
          </w:tcPr>
          <w:p>
            <w:pPr>
              <w:pStyle w:val="style0"/>
              <w:rPr>
                <w:color w:val="000000"/>
                <w:sz w:val="18"/>
                <w:szCs w:val="18"/>
                <w:lang w:val="en-ID" w:eastAsia="en-ID"/>
              </w:rPr>
            </w:pPr>
            <w:r>
              <w:rPr>
                <w:color w:val="000000"/>
                <w:sz w:val="18"/>
                <w:szCs w:val="18"/>
                <w:lang w:val="en-ID" w:eastAsia="en-ID"/>
              </w:rPr>
              <w:t>28</w:t>
            </w:r>
          </w:p>
        </w:tc>
        <w:tc>
          <w:tcPr>
            <w:tcW w:w="1666" w:type="dxa"/>
            <w:tcBorders>
              <w:top w:val="nil"/>
            </w:tcBorders>
            <w:shd w:val="clear" w:color="auto" w:fill="auto"/>
            <w:vAlign w:val="center"/>
            <w:hideMark/>
          </w:tcPr>
          <w:p>
            <w:pPr>
              <w:pStyle w:val="style0"/>
              <w:jc w:val="left"/>
              <w:rPr>
                <w:color w:val="000000"/>
                <w:sz w:val="18"/>
                <w:szCs w:val="18"/>
                <w:lang w:eastAsia="en-ID"/>
              </w:rPr>
            </w:pPr>
            <w:r>
              <w:rPr>
                <w:color w:val="000000"/>
                <w:sz w:val="18"/>
                <w:szCs w:val="18"/>
                <w:lang w:eastAsia="en-ID"/>
              </w:rPr>
              <w:t>Travel transportation from the airport to tourist spots comfortable.</w:t>
            </w:r>
          </w:p>
        </w:tc>
        <w:tc>
          <w:tcPr>
            <w:tcW w:w="992" w:type="dxa"/>
            <w:tcBorders>
              <w:top w:val="nil"/>
            </w:tcBorders>
            <w:shd w:val="clear" w:color="auto" w:fill="auto"/>
            <w:noWrap/>
            <w:vAlign w:val="center"/>
            <w:hideMark/>
          </w:tcPr>
          <w:p>
            <w:pPr>
              <w:pStyle w:val="style0"/>
              <w:rPr>
                <w:color w:val="000000"/>
                <w:sz w:val="18"/>
                <w:szCs w:val="18"/>
                <w:lang w:val="en-ID" w:eastAsia="en-ID"/>
              </w:rPr>
            </w:pPr>
            <w:r>
              <w:rPr>
                <w:color w:val="000000"/>
                <w:sz w:val="18"/>
                <w:szCs w:val="18"/>
                <w:lang w:val="en-ID" w:eastAsia="en-ID"/>
              </w:rPr>
              <w:t>0,261</w:t>
            </w:r>
          </w:p>
        </w:tc>
        <w:tc>
          <w:tcPr>
            <w:tcW w:w="946" w:type="dxa"/>
            <w:tcBorders>
              <w:top w:val="nil"/>
            </w:tcBorders>
            <w:shd w:val="clear" w:color="auto" w:fill="auto"/>
            <w:noWrap/>
            <w:vAlign w:val="center"/>
            <w:hideMark/>
          </w:tcPr>
          <w:p>
            <w:pPr>
              <w:pStyle w:val="style0"/>
              <w:rPr>
                <w:color w:val="000000"/>
                <w:sz w:val="18"/>
                <w:szCs w:val="18"/>
                <w:lang w:val="en-ID" w:eastAsia="en-ID"/>
              </w:rPr>
            </w:pPr>
            <w:r>
              <w:rPr>
                <w:color w:val="000000"/>
                <w:sz w:val="18"/>
                <w:szCs w:val="18"/>
                <w:lang w:val="en-ID" w:eastAsia="en-ID"/>
              </w:rPr>
              <w:t>0,457</w:t>
            </w:r>
          </w:p>
        </w:tc>
        <w:tc>
          <w:tcPr>
            <w:tcW w:w="755" w:type="dxa"/>
            <w:tcBorders>
              <w:top w:val="nil"/>
            </w:tcBorders>
            <w:shd w:val="clear" w:color="auto" w:fill="auto"/>
            <w:noWrap/>
            <w:vAlign w:val="center"/>
            <w:hideMark/>
          </w:tcPr>
          <w:p>
            <w:pPr>
              <w:pStyle w:val="style0"/>
              <w:rPr>
                <w:color w:val="000000"/>
                <w:sz w:val="18"/>
                <w:szCs w:val="18"/>
                <w:lang w:val="en-ID" w:eastAsia="en-ID"/>
              </w:rPr>
            </w:pPr>
            <w:r>
              <w:rPr>
                <w:color w:val="000000"/>
                <w:sz w:val="18"/>
                <w:szCs w:val="18"/>
                <w:lang w:val="en-ID" w:eastAsia="en-ID"/>
              </w:rPr>
              <w:t>0,138</w:t>
            </w:r>
          </w:p>
        </w:tc>
        <w:tc>
          <w:tcPr>
            <w:tcW w:w="616" w:type="dxa"/>
            <w:tcBorders>
              <w:top w:val="nil"/>
            </w:tcBorders>
            <w:shd w:val="clear" w:color="auto" w:fill="auto"/>
            <w:noWrap/>
            <w:vAlign w:val="center"/>
            <w:hideMark/>
          </w:tcPr>
          <w:p>
            <w:pPr>
              <w:pStyle w:val="style0"/>
              <w:rPr>
                <w:color w:val="000000"/>
                <w:sz w:val="18"/>
                <w:szCs w:val="18"/>
                <w:lang w:val="en-ID" w:eastAsia="en-ID"/>
              </w:rPr>
            </w:pPr>
            <w:r>
              <w:rPr>
                <w:color w:val="000000"/>
                <w:sz w:val="18"/>
                <w:szCs w:val="18"/>
                <w:lang w:val="en-ID" w:eastAsia="en-ID"/>
              </w:rPr>
              <w:t>Valid</w:t>
            </w:r>
          </w:p>
        </w:tc>
      </w:tr>
      <w:tr>
        <w:tblPrEx/>
        <w:trPr>
          <w:trHeight w:val="919" w:hRule="atLeast"/>
          <w:jc w:val="center"/>
        </w:trPr>
        <w:tc>
          <w:tcPr>
            <w:tcW w:w="461" w:type="dxa"/>
            <w:tcBorders>
              <w:top w:val="nil"/>
            </w:tcBorders>
            <w:shd w:val="clear" w:color="auto" w:fill="auto"/>
            <w:noWrap/>
            <w:vAlign w:val="center"/>
            <w:hideMark/>
          </w:tcPr>
          <w:p>
            <w:pPr>
              <w:pStyle w:val="style0"/>
              <w:rPr>
                <w:color w:val="000000"/>
                <w:sz w:val="18"/>
                <w:szCs w:val="18"/>
                <w:lang w:val="en-ID" w:eastAsia="en-ID"/>
              </w:rPr>
            </w:pPr>
            <w:r>
              <w:rPr>
                <w:color w:val="000000"/>
                <w:sz w:val="18"/>
                <w:szCs w:val="18"/>
                <w:lang w:val="en-ID" w:eastAsia="en-ID"/>
              </w:rPr>
              <w:t>29</w:t>
            </w:r>
          </w:p>
        </w:tc>
        <w:tc>
          <w:tcPr>
            <w:tcW w:w="1666" w:type="dxa"/>
            <w:tcBorders>
              <w:top w:val="nil"/>
            </w:tcBorders>
            <w:shd w:val="clear" w:color="auto" w:fill="auto"/>
            <w:vAlign w:val="center"/>
            <w:hideMark/>
          </w:tcPr>
          <w:p>
            <w:pPr>
              <w:pStyle w:val="style0"/>
              <w:jc w:val="left"/>
              <w:rPr>
                <w:color w:val="000000"/>
                <w:sz w:val="18"/>
                <w:szCs w:val="18"/>
                <w:lang w:eastAsia="en-ID"/>
              </w:rPr>
            </w:pPr>
            <w:r>
              <w:rPr>
                <w:color w:val="000000"/>
                <w:sz w:val="18"/>
                <w:szCs w:val="18"/>
                <w:lang w:eastAsia="en-ID"/>
              </w:rPr>
              <w:t>Travel transportation from the airport to tourist spots safe</w:t>
            </w:r>
          </w:p>
        </w:tc>
        <w:tc>
          <w:tcPr>
            <w:tcW w:w="992" w:type="dxa"/>
            <w:tcBorders>
              <w:top w:val="nil"/>
            </w:tcBorders>
            <w:shd w:val="clear" w:color="auto" w:fill="auto"/>
            <w:noWrap/>
            <w:vAlign w:val="center"/>
            <w:hideMark/>
          </w:tcPr>
          <w:p>
            <w:pPr>
              <w:pStyle w:val="style0"/>
              <w:rPr>
                <w:color w:val="000000"/>
                <w:sz w:val="18"/>
                <w:szCs w:val="18"/>
                <w:lang w:val="en-ID" w:eastAsia="en-ID"/>
              </w:rPr>
            </w:pPr>
            <w:r>
              <w:rPr>
                <w:color w:val="000000"/>
                <w:sz w:val="18"/>
                <w:szCs w:val="18"/>
                <w:lang w:val="en-ID" w:eastAsia="en-ID"/>
              </w:rPr>
              <w:t>0,281</w:t>
            </w:r>
          </w:p>
        </w:tc>
        <w:tc>
          <w:tcPr>
            <w:tcW w:w="946" w:type="dxa"/>
            <w:tcBorders>
              <w:top w:val="nil"/>
            </w:tcBorders>
            <w:shd w:val="clear" w:color="auto" w:fill="auto"/>
            <w:noWrap/>
            <w:vAlign w:val="center"/>
            <w:hideMark/>
          </w:tcPr>
          <w:p>
            <w:pPr>
              <w:pStyle w:val="style0"/>
              <w:rPr>
                <w:color w:val="000000"/>
                <w:sz w:val="18"/>
                <w:szCs w:val="18"/>
                <w:lang w:val="en-ID" w:eastAsia="en-ID"/>
              </w:rPr>
            </w:pPr>
            <w:r>
              <w:rPr>
                <w:color w:val="000000"/>
                <w:sz w:val="18"/>
                <w:szCs w:val="18"/>
                <w:lang w:val="en-ID" w:eastAsia="en-ID"/>
              </w:rPr>
              <w:t>0,512</w:t>
            </w:r>
          </w:p>
        </w:tc>
        <w:tc>
          <w:tcPr>
            <w:tcW w:w="755" w:type="dxa"/>
            <w:tcBorders>
              <w:top w:val="nil"/>
            </w:tcBorders>
            <w:shd w:val="clear" w:color="auto" w:fill="auto"/>
            <w:noWrap/>
            <w:vAlign w:val="center"/>
            <w:hideMark/>
          </w:tcPr>
          <w:p>
            <w:pPr>
              <w:pStyle w:val="style0"/>
              <w:rPr>
                <w:color w:val="000000"/>
                <w:sz w:val="18"/>
                <w:szCs w:val="18"/>
                <w:lang w:val="en-ID" w:eastAsia="en-ID"/>
              </w:rPr>
            </w:pPr>
            <w:r>
              <w:rPr>
                <w:color w:val="000000"/>
                <w:sz w:val="18"/>
                <w:szCs w:val="18"/>
                <w:lang w:val="en-ID" w:eastAsia="en-ID"/>
              </w:rPr>
              <w:t>0,138</w:t>
            </w:r>
          </w:p>
        </w:tc>
        <w:tc>
          <w:tcPr>
            <w:tcW w:w="616" w:type="dxa"/>
            <w:tcBorders>
              <w:top w:val="nil"/>
            </w:tcBorders>
            <w:shd w:val="clear" w:color="auto" w:fill="auto"/>
            <w:noWrap/>
            <w:vAlign w:val="center"/>
            <w:hideMark/>
          </w:tcPr>
          <w:p>
            <w:pPr>
              <w:pStyle w:val="style0"/>
              <w:rPr>
                <w:color w:val="000000"/>
                <w:sz w:val="18"/>
                <w:szCs w:val="18"/>
                <w:lang w:val="en-ID" w:eastAsia="en-ID"/>
              </w:rPr>
            </w:pPr>
            <w:r>
              <w:rPr>
                <w:color w:val="000000"/>
                <w:sz w:val="18"/>
                <w:szCs w:val="18"/>
                <w:lang w:val="en-ID" w:eastAsia="en-ID"/>
              </w:rPr>
              <w:t>Valid</w:t>
            </w:r>
          </w:p>
        </w:tc>
      </w:tr>
      <w:tr>
        <w:tblPrEx/>
        <w:trPr>
          <w:trHeight w:val="901" w:hRule="atLeast"/>
          <w:jc w:val="center"/>
        </w:trPr>
        <w:tc>
          <w:tcPr>
            <w:tcW w:w="461" w:type="dxa"/>
            <w:tcBorders>
              <w:top w:val="nil"/>
            </w:tcBorders>
            <w:shd w:val="clear" w:color="auto" w:fill="auto"/>
            <w:noWrap/>
            <w:vAlign w:val="center"/>
            <w:hideMark/>
          </w:tcPr>
          <w:p>
            <w:pPr>
              <w:pStyle w:val="style0"/>
              <w:rPr>
                <w:color w:val="000000"/>
                <w:sz w:val="18"/>
                <w:szCs w:val="18"/>
                <w:lang w:val="en-ID" w:eastAsia="en-ID"/>
              </w:rPr>
            </w:pPr>
            <w:r>
              <w:rPr>
                <w:color w:val="000000"/>
                <w:sz w:val="18"/>
                <w:szCs w:val="18"/>
                <w:lang w:val="en-ID" w:eastAsia="en-ID"/>
              </w:rPr>
              <w:t>30</w:t>
            </w:r>
          </w:p>
        </w:tc>
        <w:tc>
          <w:tcPr>
            <w:tcW w:w="1666" w:type="dxa"/>
            <w:tcBorders>
              <w:top w:val="nil"/>
            </w:tcBorders>
            <w:shd w:val="clear" w:color="auto" w:fill="auto"/>
            <w:vAlign w:val="center"/>
            <w:hideMark/>
          </w:tcPr>
          <w:p>
            <w:pPr>
              <w:pStyle w:val="style0"/>
              <w:jc w:val="left"/>
              <w:rPr>
                <w:color w:val="000000"/>
                <w:sz w:val="18"/>
                <w:szCs w:val="18"/>
                <w:lang w:eastAsia="en-ID"/>
              </w:rPr>
            </w:pPr>
            <w:r>
              <w:rPr>
                <w:color w:val="000000"/>
                <w:sz w:val="18"/>
                <w:szCs w:val="18"/>
                <w:lang w:eastAsia="en-ID"/>
              </w:rPr>
              <w:t>Drivers provide excellent information about tourist locations</w:t>
            </w:r>
          </w:p>
        </w:tc>
        <w:tc>
          <w:tcPr>
            <w:tcW w:w="992" w:type="dxa"/>
            <w:tcBorders>
              <w:top w:val="nil"/>
            </w:tcBorders>
            <w:shd w:val="clear" w:color="auto" w:fill="auto"/>
            <w:noWrap/>
            <w:vAlign w:val="center"/>
            <w:hideMark/>
          </w:tcPr>
          <w:p>
            <w:pPr>
              <w:pStyle w:val="style0"/>
              <w:rPr>
                <w:color w:val="000000"/>
                <w:sz w:val="18"/>
                <w:szCs w:val="18"/>
                <w:lang w:val="en-ID" w:eastAsia="en-ID"/>
              </w:rPr>
            </w:pPr>
            <w:r>
              <w:rPr>
                <w:color w:val="000000"/>
                <w:sz w:val="18"/>
                <w:szCs w:val="18"/>
                <w:lang w:val="en-ID" w:eastAsia="en-ID"/>
              </w:rPr>
              <w:t>0,253</w:t>
            </w:r>
          </w:p>
        </w:tc>
        <w:tc>
          <w:tcPr>
            <w:tcW w:w="946" w:type="dxa"/>
            <w:tcBorders>
              <w:top w:val="nil"/>
            </w:tcBorders>
            <w:shd w:val="clear" w:color="auto" w:fill="auto"/>
            <w:noWrap/>
            <w:vAlign w:val="center"/>
            <w:hideMark/>
          </w:tcPr>
          <w:p>
            <w:pPr>
              <w:pStyle w:val="style0"/>
              <w:rPr>
                <w:color w:val="000000"/>
                <w:sz w:val="18"/>
                <w:szCs w:val="18"/>
                <w:lang w:val="en-ID" w:eastAsia="en-ID"/>
              </w:rPr>
            </w:pPr>
            <w:r>
              <w:rPr>
                <w:color w:val="000000"/>
                <w:sz w:val="18"/>
                <w:szCs w:val="18"/>
                <w:lang w:val="en-ID" w:eastAsia="en-ID"/>
              </w:rPr>
              <w:t>0,209</w:t>
            </w:r>
          </w:p>
        </w:tc>
        <w:tc>
          <w:tcPr>
            <w:tcW w:w="755" w:type="dxa"/>
            <w:tcBorders>
              <w:top w:val="nil"/>
            </w:tcBorders>
            <w:shd w:val="clear" w:color="auto" w:fill="auto"/>
            <w:noWrap/>
            <w:vAlign w:val="center"/>
            <w:hideMark/>
          </w:tcPr>
          <w:p>
            <w:pPr>
              <w:pStyle w:val="style0"/>
              <w:rPr>
                <w:color w:val="000000"/>
                <w:sz w:val="18"/>
                <w:szCs w:val="18"/>
                <w:lang w:val="en-ID" w:eastAsia="en-ID"/>
              </w:rPr>
            </w:pPr>
            <w:r>
              <w:rPr>
                <w:color w:val="000000"/>
                <w:sz w:val="18"/>
                <w:szCs w:val="18"/>
                <w:lang w:val="en-ID" w:eastAsia="en-ID"/>
              </w:rPr>
              <w:t>0,138</w:t>
            </w:r>
          </w:p>
        </w:tc>
        <w:tc>
          <w:tcPr>
            <w:tcW w:w="616" w:type="dxa"/>
            <w:tcBorders>
              <w:top w:val="nil"/>
            </w:tcBorders>
            <w:shd w:val="clear" w:color="auto" w:fill="auto"/>
            <w:noWrap/>
            <w:vAlign w:val="center"/>
            <w:hideMark/>
          </w:tcPr>
          <w:p>
            <w:pPr>
              <w:pStyle w:val="style0"/>
              <w:rPr>
                <w:color w:val="000000"/>
                <w:sz w:val="18"/>
                <w:szCs w:val="18"/>
                <w:lang w:val="en-ID" w:eastAsia="en-ID"/>
              </w:rPr>
            </w:pPr>
            <w:r>
              <w:rPr>
                <w:color w:val="000000"/>
                <w:sz w:val="18"/>
                <w:szCs w:val="18"/>
                <w:lang w:val="en-ID" w:eastAsia="en-ID"/>
              </w:rPr>
              <w:t>Valid</w:t>
            </w:r>
          </w:p>
        </w:tc>
      </w:tr>
      <w:tr>
        <w:tblPrEx/>
        <w:trPr>
          <w:trHeight w:val="1090" w:hRule="atLeast"/>
          <w:jc w:val="center"/>
        </w:trPr>
        <w:tc>
          <w:tcPr>
            <w:tcW w:w="461" w:type="dxa"/>
            <w:tcBorders>
              <w:top w:val="nil"/>
            </w:tcBorders>
            <w:shd w:val="clear" w:color="auto" w:fill="auto"/>
            <w:noWrap/>
            <w:vAlign w:val="center"/>
            <w:hideMark/>
          </w:tcPr>
          <w:p>
            <w:pPr>
              <w:pStyle w:val="style0"/>
              <w:rPr>
                <w:color w:val="000000"/>
                <w:sz w:val="18"/>
                <w:szCs w:val="18"/>
                <w:lang w:val="en-ID" w:eastAsia="en-ID"/>
              </w:rPr>
            </w:pPr>
            <w:r>
              <w:rPr>
                <w:color w:val="000000"/>
                <w:sz w:val="18"/>
                <w:szCs w:val="18"/>
                <w:lang w:val="en-ID" w:eastAsia="en-ID"/>
              </w:rPr>
              <w:t>31</w:t>
            </w:r>
          </w:p>
        </w:tc>
        <w:tc>
          <w:tcPr>
            <w:tcW w:w="1666" w:type="dxa"/>
            <w:tcBorders>
              <w:top w:val="nil"/>
            </w:tcBorders>
            <w:shd w:val="clear" w:color="auto" w:fill="auto"/>
            <w:vAlign w:val="center"/>
            <w:hideMark/>
          </w:tcPr>
          <w:p>
            <w:pPr>
              <w:pStyle w:val="style0"/>
              <w:jc w:val="left"/>
              <w:rPr>
                <w:color w:val="000000"/>
                <w:sz w:val="18"/>
                <w:szCs w:val="18"/>
                <w:lang w:eastAsia="en-ID"/>
              </w:rPr>
            </w:pPr>
            <w:r>
              <w:rPr>
                <w:color w:val="000000"/>
                <w:sz w:val="18"/>
                <w:szCs w:val="18"/>
                <w:lang w:eastAsia="en-ID"/>
              </w:rPr>
              <w:t>Flexible departure schedules for airport travel to tourist spots.</w:t>
            </w:r>
          </w:p>
        </w:tc>
        <w:tc>
          <w:tcPr>
            <w:tcW w:w="992" w:type="dxa"/>
            <w:tcBorders>
              <w:top w:val="nil"/>
            </w:tcBorders>
            <w:shd w:val="clear" w:color="auto" w:fill="auto"/>
            <w:noWrap/>
            <w:vAlign w:val="center"/>
            <w:hideMark/>
          </w:tcPr>
          <w:p>
            <w:pPr>
              <w:pStyle w:val="style0"/>
              <w:rPr>
                <w:color w:val="000000"/>
                <w:sz w:val="18"/>
                <w:szCs w:val="18"/>
                <w:lang w:val="en-ID" w:eastAsia="en-ID"/>
              </w:rPr>
            </w:pPr>
            <w:r>
              <w:rPr>
                <w:color w:val="000000"/>
                <w:sz w:val="18"/>
                <w:szCs w:val="18"/>
                <w:lang w:val="en-ID" w:eastAsia="en-ID"/>
              </w:rPr>
              <w:t>0,250</w:t>
            </w:r>
          </w:p>
        </w:tc>
        <w:tc>
          <w:tcPr>
            <w:tcW w:w="946" w:type="dxa"/>
            <w:tcBorders>
              <w:top w:val="nil"/>
            </w:tcBorders>
            <w:shd w:val="clear" w:color="auto" w:fill="auto"/>
            <w:noWrap/>
            <w:vAlign w:val="center"/>
            <w:hideMark/>
          </w:tcPr>
          <w:p>
            <w:pPr>
              <w:pStyle w:val="style0"/>
              <w:rPr>
                <w:color w:val="000000"/>
                <w:sz w:val="18"/>
                <w:szCs w:val="18"/>
                <w:lang w:val="en-ID" w:eastAsia="en-ID"/>
              </w:rPr>
            </w:pPr>
            <w:r>
              <w:rPr>
                <w:color w:val="000000"/>
                <w:sz w:val="18"/>
                <w:szCs w:val="18"/>
                <w:lang w:val="en-ID" w:eastAsia="en-ID"/>
              </w:rPr>
              <w:t>0,296</w:t>
            </w:r>
          </w:p>
        </w:tc>
        <w:tc>
          <w:tcPr>
            <w:tcW w:w="755" w:type="dxa"/>
            <w:tcBorders>
              <w:top w:val="nil"/>
            </w:tcBorders>
            <w:shd w:val="clear" w:color="auto" w:fill="auto"/>
            <w:noWrap/>
            <w:vAlign w:val="center"/>
            <w:hideMark/>
          </w:tcPr>
          <w:p>
            <w:pPr>
              <w:pStyle w:val="style0"/>
              <w:rPr>
                <w:color w:val="000000"/>
                <w:sz w:val="18"/>
                <w:szCs w:val="18"/>
                <w:lang w:val="en-ID" w:eastAsia="en-ID"/>
              </w:rPr>
            </w:pPr>
            <w:r>
              <w:rPr>
                <w:color w:val="000000"/>
                <w:sz w:val="18"/>
                <w:szCs w:val="18"/>
                <w:lang w:val="en-ID" w:eastAsia="en-ID"/>
              </w:rPr>
              <w:t>0,138</w:t>
            </w:r>
          </w:p>
        </w:tc>
        <w:tc>
          <w:tcPr>
            <w:tcW w:w="616" w:type="dxa"/>
            <w:tcBorders>
              <w:top w:val="nil"/>
            </w:tcBorders>
            <w:shd w:val="clear" w:color="auto" w:fill="auto"/>
            <w:noWrap/>
            <w:vAlign w:val="center"/>
            <w:hideMark/>
          </w:tcPr>
          <w:p>
            <w:pPr>
              <w:pStyle w:val="style0"/>
              <w:rPr>
                <w:color w:val="000000"/>
                <w:sz w:val="18"/>
                <w:szCs w:val="18"/>
                <w:lang w:val="en-ID" w:eastAsia="en-ID"/>
              </w:rPr>
            </w:pPr>
            <w:r>
              <w:rPr>
                <w:color w:val="000000"/>
                <w:sz w:val="18"/>
                <w:szCs w:val="18"/>
                <w:lang w:val="en-ID" w:eastAsia="en-ID"/>
              </w:rPr>
              <w:t>Valid</w:t>
            </w:r>
          </w:p>
        </w:tc>
      </w:tr>
      <w:tr>
        <w:tblPrEx/>
        <w:trPr>
          <w:trHeight w:val="829" w:hRule="atLeast"/>
          <w:jc w:val="center"/>
        </w:trPr>
        <w:tc>
          <w:tcPr>
            <w:tcW w:w="461" w:type="dxa"/>
            <w:tcBorders>
              <w:top w:val="nil"/>
              <w:bottom w:val="single" w:sz="4" w:space="0" w:color="auto"/>
            </w:tcBorders>
            <w:shd w:val="clear" w:color="auto" w:fill="auto"/>
            <w:noWrap/>
            <w:vAlign w:val="center"/>
            <w:hideMark/>
          </w:tcPr>
          <w:p>
            <w:pPr>
              <w:pStyle w:val="style0"/>
              <w:rPr>
                <w:color w:val="000000"/>
                <w:sz w:val="18"/>
                <w:szCs w:val="18"/>
                <w:lang w:val="en-ID" w:eastAsia="en-ID"/>
              </w:rPr>
            </w:pPr>
            <w:r>
              <w:rPr>
                <w:color w:val="000000"/>
                <w:sz w:val="18"/>
                <w:szCs w:val="18"/>
                <w:lang w:val="en-ID" w:eastAsia="en-ID"/>
              </w:rPr>
              <w:t>32</w:t>
            </w:r>
          </w:p>
        </w:tc>
        <w:tc>
          <w:tcPr>
            <w:tcW w:w="1666" w:type="dxa"/>
            <w:tcBorders>
              <w:top w:val="nil"/>
              <w:bottom w:val="single" w:sz="4" w:space="0" w:color="auto"/>
            </w:tcBorders>
            <w:shd w:val="clear" w:color="auto" w:fill="auto"/>
            <w:vAlign w:val="center"/>
            <w:hideMark/>
          </w:tcPr>
          <w:p>
            <w:pPr>
              <w:pStyle w:val="style0"/>
              <w:jc w:val="left"/>
              <w:rPr>
                <w:color w:val="000000"/>
                <w:sz w:val="18"/>
                <w:szCs w:val="18"/>
                <w:lang w:eastAsia="en-ID"/>
              </w:rPr>
            </w:pPr>
            <w:r>
              <w:rPr>
                <w:color w:val="000000"/>
                <w:sz w:val="18"/>
                <w:szCs w:val="18"/>
                <w:lang w:eastAsia="en-ID"/>
              </w:rPr>
              <w:t>The fare matches the service quality for airport travel to tourist spots.</w:t>
            </w:r>
          </w:p>
        </w:tc>
        <w:tc>
          <w:tcPr>
            <w:tcW w:w="992" w:type="dxa"/>
            <w:tcBorders>
              <w:top w:val="nil"/>
              <w:bottom w:val="single" w:sz="4" w:space="0" w:color="auto"/>
            </w:tcBorders>
            <w:shd w:val="clear" w:color="auto" w:fill="auto"/>
            <w:noWrap/>
            <w:vAlign w:val="center"/>
            <w:hideMark/>
          </w:tcPr>
          <w:p>
            <w:pPr>
              <w:pStyle w:val="style0"/>
              <w:rPr>
                <w:color w:val="000000"/>
                <w:sz w:val="18"/>
                <w:szCs w:val="18"/>
                <w:lang w:val="en-ID" w:eastAsia="en-ID"/>
              </w:rPr>
            </w:pPr>
            <w:r>
              <w:rPr>
                <w:color w:val="000000"/>
                <w:sz w:val="18"/>
                <w:szCs w:val="18"/>
                <w:lang w:val="en-ID" w:eastAsia="en-ID"/>
              </w:rPr>
              <w:t>0,260</w:t>
            </w:r>
          </w:p>
        </w:tc>
        <w:tc>
          <w:tcPr>
            <w:tcW w:w="946" w:type="dxa"/>
            <w:tcBorders>
              <w:top w:val="nil"/>
              <w:bottom w:val="single" w:sz="4" w:space="0" w:color="auto"/>
            </w:tcBorders>
            <w:shd w:val="clear" w:color="auto" w:fill="auto"/>
            <w:noWrap/>
            <w:vAlign w:val="center"/>
            <w:hideMark/>
          </w:tcPr>
          <w:p>
            <w:pPr>
              <w:pStyle w:val="style0"/>
              <w:rPr>
                <w:color w:val="000000"/>
                <w:sz w:val="18"/>
                <w:szCs w:val="18"/>
                <w:lang w:val="en-ID" w:eastAsia="en-ID"/>
              </w:rPr>
            </w:pPr>
            <w:r>
              <w:rPr>
                <w:color w:val="000000"/>
                <w:sz w:val="18"/>
                <w:szCs w:val="18"/>
                <w:lang w:val="en-ID" w:eastAsia="en-ID"/>
              </w:rPr>
              <w:t>0,316</w:t>
            </w:r>
          </w:p>
        </w:tc>
        <w:tc>
          <w:tcPr>
            <w:tcW w:w="755" w:type="dxa"/>
            <w:tcBorders>
              <w:top w:val="nil"/>
              <w:bottom w:val="single" w:sz="4" w:space="0" w:color="auto"/>
            </w:tcBorders>
            <w:shd w:val="clear" w:color="auto" w:fill="auto"/>
            <w:noWrap/>
            <w:vAlign w:val="center"/>
            <w:hideMark/>
          </w:tcPr>
          <w:p>
            <w:pPr>
              <w:pStyle w:val="style0"/>
              <w:rPr>
                <w:color w:val="000000"/>
                <w:sz w:val="18"/>
                <w:szCs w:val="18"/>
                <w:lang w:val="en-ID" w:eastAsia="en-ID"/>
              </w:rPr>
            </w:pPr>
            <w:r>
              <w:rPr>
                <w:color w:val="000000"/>
                <w:sz w:val="18"/>
                <w:szCs w:val="18"/>
                <w:lang w:val="en-ID" w:eastAsia="en-ID"/>
              </w:rPr>
              <w:t>0,138</w:t>
            </w:r>
          </w:p>
        </w:tc>
        <w:tc>
          <w:tcPr>
            <w:tcW w:w="616" w:type="dxa"/>
            <w:tcBorders>
              <w:top w:val="nil"/>
              <w:bottom w:val="single" w:sz="4" w:space="0" w:color="auto"/>
            </w:tcBorders>
            <w:shd w:val="clear" w:color="auto" w:fill="auto"/>
            <w:noWrap/>
            <w:vAlign w:val="center"/>
            <w:hideMark/>
          </w:tcPr>
          <w:p>
            <w:pPr>
              <w:pStyle w:val="style0"/>
              <w:rPr>
                <w:color w:val="000000"/>
                <w:sz w:val="18"/>
                <w:szCs w:val="18"/>
                <w:lang w:val="en-ID" w:eastAsia="en-ID"/>
              </w:rPr>
            </w:pPr>
            <w:r>
              <w:rPr>
                <w:color w:val="000000"/>
                <w:sz w:val="18"/>
                <w:szCs w:val="18"/>
                <w:lang w:val="en-ID" w:eastAsia="en-ID"/>
              </w:rPr>
              <w:t>Valid</w:t>
            </w:r>
          </w:p>
        </w:tc>
      </w:tr>
    </w:tbl>
    <w:p>
      <w:pPr>
        <w:pStyle w:val="style0"/>
        <w:tabs>
          <w:tab w:val="left" w:leader="none" w:pos="1095"/>
        </w:tabs>
        <w:spacing w:lineRule="auto" w:line="480"/>
        <w:rPr>
          <w:b/>
          <w:bCs/>
        </w:rPr>
      </w:pPr>
      <w:r>
        <w:rPr>
          <w:b/>
          <w:bCs/>
        </w:rPr>
        <w:t>Source: SPSS data processing results, 2024</w:t>
      </w:r>
    </w:p>
    <w:p>
      <w:pPr>
        <w:pStyle w:val="style4126"/>
        <w:rPr/>
      </w:pPr>
      <w:r>
        <w:t xml:space="preserve">Meanwhile, the reliability test obtained reliable results because </w:t>
      </w:r>
      <w:r>
        <w:rPr>
          <w:i/>
          <w:iCs/>
        </w:rPr>
        <w:t>the value of Cronbach's alpha</w:t>
      </w:r>
      <w:r>
        <w:t xml:space="preserve"> was greater than 0.6 as shown in Table 7</w:t>
      </w:r>
    </w:p>
    <w:p>
      <w:pPr>
        <w:pStyle w:val="style4126"/>
        <w:ind w:firstLine="0"/>
        <w:jc w:val="center"/>
        <w:rPr>
          <w:lang w:val="en-US"/>
        </w:rPr>
      </w:pPr>
      <w:r>
        <w:rPr>
          <w:b/>
          <w:bCs/>
          <w:lang w:val="en-US"/>
        </w:rPr>
        <w:t>T</w:t>
      </w:r>
      <w:r>
        <w:rPr>
          <w:b/>
          <w:bCs/>
          <w:lang w:val="en-US"/>
        </w:rPr>
        <w:t xml:space="preserve">able 7: </w:t>
      </w:r>
      <w:r>
        <w:rPr>
          <w:b/>
          <w:bCs/>
          <w:lang w:val="en-US"/>
        </w:rPr>
        <w:t xml:space="preserve"> </w:t>
      </w:r>
      <w:r>
        <w:rPr>
          <w:lang w:val="en-US"/>
        </w:rPr>
        <w:t>Reliability Test Results</w:t>
      </w:r>
    </w:p>
    <w:tbl>
      <w:tblPr>
        <w:tblW w:w="5070" w:type="dxa"/>
        <w:tblLook w:val="04A0" w:firstRow="1" w:lastRow="0" w:firstColumn="1" w:lastColumn="0" w:noHBand="0" w:noVBand="1"/>
      </w:tblPr>
      <w:tblGrid>
        <w:gridCol w:w="476"/>
        <w:gridCol w:w="1372"/>
        <w:gridCol w:w="1206"/>
        <w:gridCol w:w="832"/>
        <w:gridCol w:w="1184"/>
      </w:tblGrid>
      <w:tr>
        <w:trPr>
          <w:trHeight w:val="685" w:hRule="atLeast"/>
        </w:trPr>
        <w:tc>
          <w:tcPr>
            <w:tcW w:w="461" w:type="dxa"/>
            <w:tcBorders>
              <w:top w:val="single" w:sz="8" w:space="0" w:color="auto"/>
              <w:bottom w:val="single" w:sz="4" w:space="0" w:color="auto"/>
            </w:tcBorders>
            <w:shd w:val="clear" w:color="auto" w:fill="auto"/>
            <w:noWrap/>
            <w:vAlign w:val="center"/>
            <w:hideMark/>
          </w:tcPr>
          <w:p>
            <w:pPr>
              <w:pStyle w:val="style0"/>
              <w:rPr>
                <w:b/>
                <w:bCs/>
                <w:color w:val="000000"/>
                <w:lang w:val="en-ID" w:eastAsia="en-ID"/>
              </w:rPr>
            </w:pPr>
            <w:r>
              <w:rPr>
                <w:b/>
                <w:bCs/>
                <w:color w:val="000000"/>
                <w:lang w:val="en-ID" w:eastAsia="en-ID"/>
              </w:rPr>
              <w:t>No</w:t>
            </w:r>
          </w:p>
        </w:tc>
        <w:tc>
          <w:tcPr>
            <w:tcW w:w="1238" w:type="dxa"/>
            <w:tcBorders>
              <w:top w:val="single" w:sz="8" w:space="0" w:color="auto"/>
              <w:bottom w:val="single" w:sz="4" w:space="0" w:color="auto"/>
            </w:tcBorders>
            <w:shd w:val="clear" w:color="auto" w:fill="auto"/>
            <w:noWrap/>
            <w:vAlign w:val="center"/>
            <w:hideMark/>
          </w:tcPr>
          <w:p>
            <w:pPr>
              <w:pStyle w:val="style0"/>
              <w:rPr>
                <w:b/>
                <w:bCs/>
                <w:color w:val="000000"/>
                <w:lang w:val="en-ID" w:eastAsia="en-ID"/>
              </w:rPr>
            </w:pPr>
            <w:r>
              <w:rPr>
                <w:b/>
                <w:bCs/>
                <w:color w:val="000000"/>
                <w:lang w:eastAsia="en-ID"/>
              </w:rPr>
              <w:t>Attribute</w:t>
            </w:r>
          </w:p>
        </w:tc>
        <w:tc>
          <w:tcPr>
            <w:tcW w:w="1150" w:type="dxa"/>
            <w:tcBorders>
              <w:top w:val="single" w:sz="8" w:space="0" w:color="auto"/>
              <w:bottom w:val="single" w:sz="4" w:space="0" w:color="auto"/>
            </w:tcBorders>
            <w:shd w:val="clear" w:color="auto" w:fill="auto"/>
            <w:hideMark/>
          </w:tcPr>
          <w:p>
            <w:pPr>
              <w:pStyle w:val="style0"/>
              <w:rPr>
                <w:b/>
                <w:bCs/>
                <w:color w:val="000000"/>
                <w:lang w:val="en-ID" w:eastAsia="en-ID"/>
              </w:rPr>
            </w:pPr>
            <w:r>
              <w:rPr>
                <w:b/>
                <w:bCs/>
                <w:color w:val="000000"/>
                <w:lang w:eastAsia="en-ID"/>
              </w:rPr>
              <w:t>Cronbach' Alpha calculation value</w:t>
            </w:r>
          </w:p>
        </w:tc>
        <w:tc>
          <w:tcPr>
            <w:tcW w:w="794" w:type="dxa"/>
            <w:tcBorders>
              <w:top w:val="single" w:sz="8" w:space="0" w:color="auto"/>
              <w:bottom w:val="single" w:sz="4" w:space="0" w:color="auto"/>
            </w:tcBorders>
            <w:shd w:val="clear" w:color="auto" w:fill="auto"/>
            <w:hideMark/>
          </w:tcPr>
          <w:p>
            <w:pPr>
              <w:pStyle w:val="style0"/>
              <w:rPr>
                <w:b/>
                <w:bCs/>
                <w:color w:val="000000"/>
                <w:lang w:eastAsia="en-ID"/>
              </w:rPr>
            </w:pPr>
          </w:p>
          <w:p>
            <w:pPr>
              <w:pStyle w:val="style0"/>
              <w:rPr>
                <w:b/>
                <w:bCs/>
                <w:color w:val="000000"/>
                <w:lang w:val="en-ID" w:eastAsia="en-ID"/>
              </w:rPr>
            </w:pPr>
            <w:r>
              <w:rPr>
                <w:b/>
                <w:bCs/>
                <w:color w:val="000000"/>
                <w:lang w:eastAsia="en-ID"/>
              </w:rPr>
              <w:t>r-Table Values</w:t>
            </w:r>
          </w:p>
        </w:tc>
        <w:tc>
          <w:tcPr>
            <w:tcW w:w="1427" w:type="dxa"/>
            <w:tcBorders>
              <w:top w:val="single" w:sz="8" w:space="0" w:color="auto"/>
              <w:bottom w:val="single" w:sz="4" w:space="0" w:color="auto"/>
            </w:tcBorders>
            <w:shd w:val="clear" w:color="auto" w:fill="auto"/>
            <w:vAlign w:val="center"/>
            <w:hideMark/>
          </w:tcPr>
          <w:p>
            <w:pPr>
              <w:pStyle w:val="style0"/>
              <w:rPr>
                <w:b/>
                <w:bCs/>
                <w:color w:val="000000"/>
                <w:lang w:val="en-ID" w:eastAsia="en-ID"/>
              </w:rPr>
            </w:pPr>
            <w:r>
              <w:rPr>
                <w:b/>
                <w:bCs/>
                <w:color w:val="000000"/>
                <w:lang w:eastAsia="en-ID"/>
              </w:rPr>
              <w:t>Reliability Test</w:t>
            </w:r>
          </w:p>
        </w:tc>
      </w:tr>
      <w:tr>
        <w:tblPrEx/>
        <w:trPr>
          <w:trHeight w:val="354" w:hRule="atLeast"/>
        </w:trPr>
        <w:tc>
          <w:tcPr>
            <w:tcW w:w="461" w:type="dxa"/>
            <w:tcBorders>
              <w:top w:val="single" w:sz="4" w:space="0" w:color="auto"/>
            </w:tcBorders>
            <w:shd w:val="clear" w:color="auto" w:fill="auto"/>
            <w:noWrap/>
            <w:vAlign w:val="center"/>
            <w:hideMark/>
          </w:tcPr>
          <w:p>
            <w:pPr>
              <w:pStyle w:val="style0"/>
              <w:rPr>
                <w:color w:val="000000"/>
                <w:lang w:val="en-ID" w:eastAsia="en-ID"/>
              </w:rPr>
            </w:pPr>
            <w:r>
              <w:rPr>
                <w:color w:val="000000"/>
                <w:lang w:val="en-ID" w:eastAsia="en-ID"/>
              </w:rPr>
              <w:t>1</w:t>
            </w:r>
          </w:p>
        </w:tc>
        <w:tc>
          <w:tcPr>
            <w:tcW w:w="1238" w:type="dxa"/>
            <w:tcBorders>
              <w:top w:val="single" w:sz="4" w:space="0" w:color="auto"/>
            </w:tcBorders>
            <w:shd w:val="clear" w:color="auto" w:fill="auto"/>
            <w:vAlign w:val="center"/>
            <w:hideMark/>
          </w:tcPr>
          <w:p>
            <w:pPr>
              <w:pStyle w:val="style0"/>
              <w:rPr>
                <w:color w:val="000000"/>
                <w:lang w:val="en-ID" w:eastAsia="en-ID"/>
              </w:rPr>
            </w:pPr>
            <w:r>
              <w:rPr>
                <w:color w:val="000000"/>
                <w:lang w:eastAsia="en-ID"/>
              </w:rPr>
              <w:t>Performance level</w:t>
            </w:r>
          </w:p>
        </w:tc>
        <w:tc>
          <w:tcPr>
            <w:tcW w:w="1150" w:type="dxa"/>
            <w:tcBorders>
              <w:top w:val="single" w:sz="4" w:space="0" w:color="auto"/>
            </w:tcBorders>
            <w:shd w:val="clear" w:color="auto" w:fill="auto"/>
            <w:noWrap/>
            <w:vAlign w:val="center"/>
            <w:hideMark/>
          </w:tcPr>
          <w:p>
            <w:pPr>
              <w:pStyle w:val="style0"/>
              <w:rPr>
                <w:color w:val="000000"/>
                <w:lang w:val="en-ID" w:eastAsia="en-ID"/>
              </w:rPr>
            </w:pPr>
            <w:r>
              <w:rPr>
                <w:color w:val="000000"/>
                <w:lang w:val="en-ID" w:eastAsia="en-ID"/>
              </w:rPr>
              <w:t>0,652</w:t>
            </w:r>
          </w:p>
        </w:tc>
        <w:tc>
          <w:tcPr>
            <w:tcW w:w="794" w:type="dxa"/>
            <w:tcBorders>
              <w:top w:val="single" w:sz="4" w:space="0" w:color="auto"/>
            </w:tcBorders>
            <w:shd w:val="clear" w:color="auto" w:fill="auto"/>
            <w:noWrap/>
            <w:vAlign w:val="center"/>
            <w:hideMark/>
          </w:tcPr>
          <w:p>
            <w:pPr>
              <w:pStyle w:val="style0"/>
              <w:rPr>
                <w:color w:val="000000"/>
                <w:lang w:val="en-ID" w:eastAsia="en-ID"/>
              </w:rPr>
            </w:pPr>
            <w:r>
              <w:rPr>
                <w:color w:val="000000"/>
                <w:lang w:val="en-ID" w:eastAsia="en-ID"/>
              </w:rPr>
              <w:t>0,60</w:t>
            </w:r>
          </w:p>
        </w:tc>
        <w:tc>
          <w:tcPr>
            <w:tcW w:w="1427" w:type="dxa"/>
            <w:tcBorders>
              <w:top w:val="single" w:sz="4" w:space="0" w:color="auto"/>
            </w:tcBorders>
            <w:shd w:val="clear" w:color="auto" w:fill="auto"/>
            <w:noWrap/>
            <w:vAlign w:val="center"/>
            <w:hideMark/>
          </w:tcPr>
          <w:p>
            <w:pPr>
              <w:pStyle w:val="style0"/>
              <w:rPr>
                <w:color w:val="000000"/>
                <w:lang w:val="en-ID" w:eastAsia="en-ID"/>
              </w:rPr>
            </w:pPr>
            <w:r>
              <w:rPr>
                <w:color w:val="000000"/>
                <w:lang w:val="en-ID" w:eastAsia="en-ID"/>
              </w:rPr>
              <w:t>Reliabel</w:t>
            </w:r>
          </w:p>
        </w:tc>
      </w:tr>
      <w:tr>
        <w:tblPrEx/>
        <w:trPr>
          <w:trHeight w:val="287" w:hRule="atLeast"/>
        </w:trPr>
        <w:tc>
          <w:tcPr>
            <w:tcW w:w="461" w:type="dxa"/>
            <w:tcBorders>
              <w:top w:val="nil"/>
              <w:bottom w:val="single" w:sz="8" w:space="0" w:color="auto"/>
            </w:tcBorders>
            <w:shd w:val="clear" w:color="auto" w:fill="auto"/>
            <w:noWrap/>
            <w:vAlign w:val="center"/>
            <w:hideMark/>
          </w:tcPr>
          <w:p>
            <w:pPr>
              <w:pStyle w:val="style0"/>
              <w:rPr>
                <w:color w:val="000000"/>
                <w:lang w:val="en-ID" w:eastAsia="en-ID"/>
              </w:rPr>
            </w:pPr>
            <w:r>
              <w:rPr>
                <w:color w:val="000000"/>
                <w:lang w:val="en-ID" w:eastAsia="en-ID"/>
              </w:rPr>
              <w:t>2</w:t>
            </w:r>
          </w:p>
        </w:tc>
        <w:tc>
          <w:tcPr>
            <w:tcW w:w="1238" w:type="dxa"/>
            <w:tcBorders>
              <w:top w:val="nil"/>
              <w:bottom w:val="single" w:sz="8" w:space="0" w:color="auto"/>
            </w:tcBorders>
            <w:shd w:val="clear" w:color="auto" w:fill="auto"/>
            <w:vAlign w:val="center"/>
            <w:hideMark/>
          </w:tcPr>
          <w:p>
            <w:pPr>
              <w:pStyle w:val="style0"/>
              <w:rPr>
                <w:color w:val="000000"/>
                <w:lang w:val="en-ID" w:eastAsia="en-ID"/>
              </w:rPr>
            </w:pPr>
            <w:r>
              <w:rPr>
                <w:color w:val="000000"/>
                <w:lang w:eastAsia="en-ID"/>
              </w:rPr>
              <w:t>Level of importance</w:t>
            </w:r>
          </w:p>
        </w:tc>
        <w:tc>
          <w:tcPr>
            <w:tcW w:w="1150" w:type="dxa"/>
            <w:tcBorders>
              <w:top w:val="nil"/>
              <w:bottom w:val="single" w:sz="8" w:space="0" w:color="auto"/>
            </w:tcBorders>
            <w:shd w:val="clear" w:color="auto" w:fill="auto"/>
            <w:noWrap/>
            <w:vAlign w:val="center"/>
            <w:hideMark/>
          </w:tcPr>
          <w:p>
            <w:pPr>
              <w:pStyle w:val="style0"/>
              <w:rPr>
                <w:color w:val="000000"/>
                <w:lang w:val="en-ID" w:eastAsia="en-ID"/>
              </w:rPr>
            </w:pPr>
            <w:r>
              <w:rPr>
                <w:color w:val="000000"/>
                <w:lang w:val="en-ID" w:eastAsia="en-ID"/>
              </w:rPr>
              <w:t>0,646</w:t>
            </w:r>
          </w:p>
        </w:tc>
        <w:tc>
          <w:tcPr>
            <w:tcW w:w="794" w:type="dxa"/>
            <w:tcBorders>
              <w:top w:val="nil"/>
              <w:bottom w:val="single" w:sz="8" w:space="0" w:color="auto"/>
            </w:tcBorders>
            <w:shd w:val="clear" w:color="auto" w:fill="auto"/>
            <w:noWrap/>
            <w:vAlign w:val="center"/>
            <w:hideMark/>
          </w:tcPr>
          <w:p>
            <w:pPr>
              <w:pStyle w:val="style0"/>
              <w:rPr>
                <w:color w:val="000000"/>
                <w:lang w:val="en-ID" w:eastAsia="en-ID"/>
              </w:rPr>
            </w:pPr>
            <w:r>
              <w:rPr>
                <w:color w:val="000000"/>
                <w:lang w:val="en-ID" w:eastAsia="en-ID"/>
              </w:rPr>
              <w:t>0,60</w:t>
            </w:r>
          </w:p>
        </w:tc>
        <w:tc>
          <w:tcPr>
            <w:tcW w:w="1427" w:type="dxa"/>
            <w:tcBorders>
              <w:top w:val="nil"/>
              <w:bottom w:val="single" w:sz="8" w:space="0" w:color="auto"/>
            </w:tcBorders>
            <w:shd w:val="clear" w:color="auto" w:fill="auto"/>
            <w:noWrap/>
            <w:vAlign w:val="center"/>
            <w:hideMark/>
          </w:tcPr>
          <w:p>
            <w:pPr>
              <w:pStyle w:val="style0"/>
              <w:rPr>
                <w:color w:val="000000"/>
                <w:lang w:val="en-ID" w:eastAsia="en-ID"/>
              </w:rPr>
            </w:pPr>
            <w:r>
              <w:rPr>
                <w:color w:val="000000"/>
                <w:lang w:val="en-ID" w:eastAsia="en-ID"/>
              </w:rPr>
              <w:t>Reliabel</w:t>
            </w:r>
          </w:p>
        </w:tc>
      </w:tr>
    </w:tbl>
    <w:p>
      <w:pPr>
        <w:pStyle w:val="style4126"/>
        <w:ind w:firstLine="0"/>
        <w:jc w:val="center"/>
        <w:rPr>
          <w:b/>
          <w:bCs/>
        </w:rPr>
      </w:pPr>
      <w:r>
        <w:rPr>
          <w:b/>
          <w:bCs/>
        </w:rPr>
        <w:t>Source: SPSS data processing results, 2024</w:t>
      </w:r>
    </w:p>
    <w:p>
      <w:pPr>
        <w:pStyle w:val="style0"/>
        <w:tabs>
          <w:tab w:val="left" w:leader="none" w:pos="426"/>
        </w:tabs>
        <w:spacing w:lineRule="auto" w:line="360"/>
        <w:jc w:val="both"/>
        <w:rPr/>
      </w:pPr>
      <w:r>
        <w:tab/>
      </w:r>
      <w:r>
        <w:t xml:space="preserve">From the results of the reliability test above, it can be concluded that the performance attributes and interest attributes are declared reliable. Because based on the </w:t>
      </w:r>
      <w:r>
        <w:t>description of each attribute of the r value alpha &gt; the r value of the table</w:t>
      </w:r>
      <w:r>
        <w:t>, all research attributes are declared reliable</w:t>
      </w:r>
    </w:p>
    <w:p>
      <w:pPr>
        <w:pStyle w:val="style179"/>
        <w:widowControl w:val="false"/>
        <w:numPr>
          <w:ilvl w:val="0"/>
          <w:numId w:val="34"/>
        </w:numPr>
        <w:tabs>
          <w:tab w:val="left" w:leader="none" w:pos="709"/>
        </w:tabs>
        <w:spacing w:lineRule="auto" w:line="360"/>
        <w:ind w:left="426" w:hanging="426"/>
        <w:jc w:val="both"/>
        <w:rPr/>
      </w:pPr>
      <w:r>
        <w:t xml:space="preserve">Calculation Results </w:t>
      </w:r>
      <w:r>
        <w:rPr>
          <w:i/>
          <w:iCs/>
        </w:rPr>
        <w:t>of Importance Performance Analysis</w:t>
      </w:r>
      <w:r>
        <w:t xml:space="preserve"> (IPA)</w:t>
      </w:r>
    </w:p>
    <w:p>
      <w:pPr>
        <w:pStyle w:val="style4126"/>
        <w:numPr>
          <w:ilvl w:val="0"/>
          <w:numId w:val="91"/>
        </w:numPr>
        <w:rPr/>
      </w:pPr>
      <w:r>
        <w:t>Attribute Conformance Level Analysis</w:t>
      </w:r>
    </w:p>
    <w:p>
      <w:pPr>
        <w:pStyle w:val="style4126"/>
        <w:ind w:left="360" w:firstLine="360"/>
        <w:rPr/>
      </w:pPr>
      <w:r>
        <w:t>In this study, there is a comparison between two sub-variables, namely the level of importance and the level of performance. The level of conformity has a meaning, namely the result of comparing the performance score with the importance score.</w:t>
      </w:r>
    </w:p>
    <w:p>
      <w:pPr>
        <w:pStyle w:val="style179"/>
        <w:spacing w:lineRule="auto" w:line="276"/>
        <w:ind w:firstLine="556"/>
        <w:rPr>
          <w:rFonts w:eastAsia="宋体"/>
        </w:rPr>
      </w:pPr>
      <w:r>
        <w:t>Tk</w:t>
      </w:r>
      <w:r>
        <w:t>ἰ</w:t>
      </w:r>
      <w:r>
        <w:t xml:space="preserve"> = </w:t>
      </w:r>
      <m:oMath>
        <m:f>
          <m:fPr>
            <m:ctrlPr>
              <w:rPr>
                <w:rFonts w:ascii="Cambria Math" w:hAnsi="Cambria Math"/>
                <w:i/>
              </w:rPr>
            </m:ctrlPr>
          </m:fPr>
          <m:num>
            <m:r>
              <w:rPr>
                <w:rFonts w:ascii="Cambria Math" w:hAnsi="Cambria Math"/>
              </w:rPr>
              <m:t xml:space="preserve">Xi </m:t>
            </m:r>
          </m:num>
          <m:den>
            <m:r>
              <w:rPr>
                <w:rFonts w:ascii="Cambria Math" w:hAnsi="Cambria Math"/>
              </w:rPr>
              <m:t>yi</m:t>
            </m:r>
          </m:den>
        </m:f>
      </m:oMath>
      <w:r>
        <w:rPr>
          <w:rFonts w:eastAsia="宋体"/>
        </w:rPr>
        <w:t xml:space="preserve"> x 100%</w:t>
      </w:r>
      <w:r>
        <w:rPr>
          <w:rFonts w:eastAsia="宋体"/>
        </w:rPr>
        <w:tab/>
      </w:r>
      <w:r>
        <w:rPr>
          <w:rFonts w:eastAsia="宋体"/>
        </w:rPr>
        <w:tab/>
      </w:r>
    </w:p>
    <w:p>
      <w:pPr>
        <w:pStyle w:val="style0"/>
        <w:spacing w:lineRule="auto" w:line="360"/>
        <w:rPr>
          <w:rFonts w:eastAsia="宋体"/>
          <w:b/>
          <w:bCs/>
        </w:rPr>
      </w:pPr>
      <w:r>
        <w:rPr>
          <w:rFonts w:eastAsia="宋体"/>
          <w:b/>
          <w:bCs/>
        </w:rPr>
        <w:t>T</w:t>
      </w:r>
      <w:r>
        <w:rPr>
          <w:rFonts w:eastAsia="宋体"/>
          <w:b/>
          <w:bCs/>
        </w:rPr>
        <w:t>able</w:t>
      </w:r>
      <w:r>
        <w:rPr>
          <w:rFonts w:eastAsia="宋体"/>
          <w:b/>
          <w:bCs/>
        </w:rPr>
        <w:t xml:space="preserve"> 8</w:t>
      </w:r>
      <w:r>
        <w:rPr>
          <w:rFonts w:eastAsia="宋体"/>
          <w:b/>
          <w:bCs/>
        </w:rPr>
        <w:t>:</w:t>
      </w:r>
      <w:r>
        <w:rPr>
          <w:rFonts w:eastAsia="宋体"/>
          <w:b/>
          <w:bCs/>
        </w:rPr>
        <w:t xml:space="preserve"> </w:t>
      </w:r>
      <w:r>
        <w:rPr>
          <w:rFonts w:eastAsia="宋体"/>
        </w:rPr>
        <w:t>Results of attribute conformance level calculation</w:t>
      </w:r>
    </w:p>
    <w:tbl>
      <w:tblPr>
        <w:tblW w:w="5108" w:type="dxa"/>
        <w:jc w:val="center"/>
        <w:tblLook w:val="04A0" w:firstRow="1" w:lastRow="0" w:firstColumn="1" w:lastColumn="0" w:noHBand="0" w:noVBand="1"/>
      </w:tblPr>
      <w:tblGrid>
        <w:gridCol w:w="1006"/>
        <w:gridCol w:w="1392"/>
        <w:gridCol w:w="1247"/>
        <w:gridCol w:w="1464"/>
      </w:tblGrid>
      <w:tr>
        <w:trPr>
          <w:trHeight w:val="780" w:hRule="atLeast"/>
          <w:jc w:val="center"/>
        </w:trPr>
        <w:tc>
          <w:tcPr>
            <w:tcW w:w="993" w:type="dxa"/>
            <w:tcBorders>
              <w:top w:val="single" w:sz="4" w:space="0" w:color="auto"/>
              <w:bottom w:val="single" w:sz="4" w:space="0" w:color="auto"/>
            </w:tcBorders>
            <w:shd w:val="clear" w:color="auto" w:fill="auto"/>
            <w:noWrap/>
            <w:vAlign w:val="center"/>
            <w:hideMark/>
          </w:tcPr>
          <w:p>
            <w:pPr>
              <w:pStyle w:val="style0"/>
              <w:rPr>
                <w:b/>
                <w:bCs/>
                <w:color w:val="000000"/>
                <w:lang w:val="en-ID" w:eastAsia="en-ID"/>
              </w:rPr>
            </w:pPr>
            <w:r>
              <w:rPr>
                <w:b/>
                <w:bCs/>
                <w:color w:val="000000"/>
                <w:lang w:eastAsia="en-ID"/>
              </w:rPr>
              <w:t>Attribute</w:t>
            </w:r>
          </w:p>
        </w:tc>
        <w:tc>
          <w:tcPr>
            <w:tcW w:w="1366" w:type="dxa"/>
            <w:tcBorders>
              <w:top w:val="single" w:sz="4" w:space="0" w:color="auto"/>
              <w:bottom w:val="single" w:sz="4" w:space="0" w:color="auto"/>
            </w:tcBorders>
            <w:shd w:val="clear" w:color="auto" w:fill="auto"/>
            <w:noWrap/>
            <w:vAlign w:val="center"/>
            <w:hideMark/>
          </w:tcPr>
          <w:p>
            <w:pPr>
              <w:pStyle w:val="style0"/>
              <w:rPr>
                <w:b/>
                <w:bCs/>
                <w:color w:val="000000"/>
                <w:lang w:val="en-ID" w:eastAsia="en-ID"/>
              </w:rPr>
            </w:pPr>
            <w:r>
              <w:rPr>
                <w:b/>
                <w:bCs/>
                <w:color w:val="000000"/>
                <w:lang w:eastAsia="en-ID"/>
              </w:rPr>
              <w:t>Expectations</w:t>
            </w:r>
          </w:p>
        </w:tc>
        <w:tc>
          <w:tcPr>
            <w:tcW w:w="1276" w:type="dxa"/>
            <w:tcBorders>
              <w:top w:val="single" w:sz="4" w:space="0" w:color="auto"/>
              <w:bottom w:val="single" w:sz="4" w:space="0" w:color="auto"/>
            </w:tcBorders>
            <w:shd w:val="clear" w:color="auto" w:fill="auto"/>
            <w:noWrap/>
            <w:vAlign w:val="center"/>
            <w:hideMark/>
          </w:tcPr>
          <w:p>
            <w:pPr>
              <w:pStyle w:val="style0"/>
              <w:rPr>
                <w:b/>
                <w:bCs/>
                <w:color w:val="000000"/>
                <w:lang w:val="en-ID" w:eastAsia="en-ID"/>
              </w:rPr>
            </w:pPr>
            <w:r>
              <w:rPr>
                <w:b/>
                <w:bCs/>
                <w:color w:val="000000"/>
                <w:lang w:eastAsia="en-ID"/>
              </w:rPr>
              <w:t>Perception</w:t>
            </w:r>
          </w:p>
        </w:tc>
        <w:tc>
          <w:tcPr>
            <w:tcW w:w="1473" w:type="dxa"/>
            <w:tcBorders>
              <w:top w:val="single" w:sz="4" w:space="0" w:color="auto"/>
              <w:bottom w:val="single" w:sz="4" w:space="0" w:color="auto"/>
            </w:tcBorders>
            <w:shd w:val="clear" w:color="auto" w:fill="auto"/>
            <w:vAlign w:val="bottom"/>
            <w:hideMark/>
          </w:tcPr>
          <w:p>
            <w:pPr>
              <w:pStyle w:val="style0"/>
              <w:rPr>
                <w:b/>
                <w:bCs/>
                <w:color w:val="000000"/>
                <w:lang w:val="en-ID" w:eastAsia="en-ID"/>
              </w:rPr>
            </w:pPr>
            <w:r>
              <w:rPr>
                <w:b/>
                <w:bCs/>
                <w:color w:val="000000"/>
                <w:lang w:eastAsia="en-ID"/>
              </w:rPr>
              <w:t>Conformance Rate (%)</w:t>
            </w:r>
          </w:p>
        </w:tc>
      </w:tr>
      <w:tr>
        <w:tblPrEx/>
        <w:trPr>
          <w:trHeight w:val="300" w:hRule="atLeast"/>
          <w:jc w:val="center"/>
        </w:trPr>
        <w:tc>
          <w:tcPr>
            <w:tcW w:w="993" w:type="dxa"/>
            <w:tcBorders>
              <w:top w:val="single" w:sz="4" w:space="0" w:color="auto"/>
            </w:tcBorders>
            <w:shd w:val="clear" w:color="auto" w:fill="auto"/>
            <w:noWrap/>
            <w:vAlign w:val="bottom"/>
            <w:hideMark/>
          </w:tcPr>
          <w:p>
            <w:pPr>
              <w:pStyle w:val="style0"/>
              <w:rPr>
                <w:color w:val="000000"/>
                <w:lang w:val="en-ID" w:eastAsia="en-ID"/>
              </w:rPr>
            </w:pPr>
            <w:r>
              <w:rPr>
                <w:color w:val="000000"/>
                <w:lang w:val="en-ID" w:eastAsia="en-ID"/>
              </w:rPr>
              <w:t>p1</w:t>
            </w:r>
          </w:p>
        </w:tc>
        <w:tc>
          <w:tcPr>
            <w:tcW w:w="1366" w:type="dxa"/>
            <w:tcBorders>
              <w:top w:val="single" w:sz="4" w:space="0" w:color="auto"/>
            </w:tcBorders>
            <w:shd w:val="clear" w:color="auto" w:fill="auto"/>
            <w:noWrap/>
            <w:vAlign w:val="bottom"/>
            <w:hideMark/>
          </w:tcPr>
          <w:p>
            <w:pPr>
              <w:pStyle w:val="style0"/>
              <w:rPr>
                <w:color w:val="000000"/>
                <w:lang w:val="en-ID" w:eastAsia="en-ID"/>
              </w:rPr>
            </w:pPr>
            <w:r>
              <w:rPr>
                <w:color w:val="000000"/>
                <w:lang w:val="en-ID" w:eastAsia="en-ID"/>
              </w:rPr>
              <w:t>901</w:t>
            </w:r>
          </w:p>
        </w:tc>
        <w:tc>
          <w:tcPr>
            <w:tcW w:w="1276" w:type="dxa"/>
            <w:tcBorders>
              <w:top w:val="single" w:sz="4" w:space="0" w:color="auto"/>
            </w:tcBorders>
            <w:shd w:val="clear" w:color="auto" w:fill="auto"/>
            <w:noWrap/>
            <w:vAlign w:val="bottom"/>
            <w:hideMark/>
          </w:tcPr>
          <w:p>
            <w:pPr>
              <w:pStyle w:val="style0"/>
              <w:rPr>
                <w:color w:val="000000"/>
                <w:lang w:val="en-ID" w:eastAsia="en-ID"/>
              </w:rPr>
            </w:pPr>
            <w:r>
              <w:rPr>
                <w:color w:val="000000"/>
                <w:lang w:val="en-ID" w:eastAsia="en-ID"/>
              </w:rPr>
              <w:t>895</w:t>
            </w:r>
          </w:p>
        </w:tc>
        <w:tc>
          <w:tcPr>
            <w:tcW w:w="1473" w:type="dxa"/>
            <w:tcBorders>
              <w:top w:val="single" w:sz="4" w:space="0" w:color="auto"/>
            </w:tcBorders>
            <w:shd w:val="clear" w:color="auto" w:fill="auto"/>
            <w:noWrap/>
            <w:vAlign w:val="bottom"/>
            <w:hideMark/>
          </w:tcPr>
          <w:p>
            <w:pPr>
              <w:pStyle w:val="style0"/>
              <w:rPr>
                <w:color w:val="000000"/>
                <w:lang w:val="en-ID" w:eastAsia="en-ID"/>
              </w:rPr>
            </w:pPr>
            <w:r>
              <w:rPr>
                <w:color w:val="000000"/>
                <w:lang w:val="en-ID" w:eastAsia="en-ID"/>
              </w:rPr>
              <w:t>100</w:t>
            </w:r>
          </w:p>
        </w:tc>
      </w:tr>
      <w:tr>
        <w:tblPrEx/>
        <w:trPr>
          <w:trHeight w:val="300" w:hRule="atLeast"/>
          <w:jc w:val="center"/>
        </w:trPr>
        <w:tc>
          <w:tcPr>
            <w:tcW w:w="993" w:type="dxa"/>
            <w:tcBorders>
              <w:top w:val="nil"/>
            </w:tcBorders>
            <w:shd w:val="clear" w:color="auto" w:fill="auto"/>
            <w:noWrap/>
            <w:vAlign w:val="bottom"/>
            <w:hideMark/>
          </w:tcPr>
          <w:p>
            <w:pPr>
              <w:pStyle w:val="style0"/>
              <w:rPr>
                <w:color w:val="000000"/>
                <w:lang w:val="en-ID" w:eastAsia="en-ID"/>
              </w:rPr>
            </w:pPr>
            <w:r>
              <w:rPr>
                <w:color w:val="000000"/>
                <w:lang w:val="en-ID" w:eastAsia="en-ID"/>
              </w:rPr>
              <w:t>p2</w:t>
            </w:r>
          </w:p>
        </w:tc>
        <w:tc>
          <w:tcPr>
            <w:tcW w:w="1366" w:type="dxa"/>
            <w:tcBorders>
              <w:top w:val="nil"/>
            </w:tcBorders>
            <w:shd w:val="clear" w:color="auto" w:fill="auto"/>
            <w:noWrap/>
            <w:vAlign w:val="bottom"/>
            <w:hideMark/>
          </w:tcPr>
          <w:p>
            <w:pPr>
              <w:pStyle w:val="style0"/>
              <w:rPr>
                <w:color w:val="000000"/>
                <w:lang w:val="en-ID" w:eastAsia="en-ID"/>
              </w:rPr>
            </w:pPr>
            <w:r>
              <w:rPr>
                <w:color w:val="000000"/>
                <w:lang w:val="en-ID" w:eastAsia="en-ID"/>
              </w:rPr>
              <w:t>891</w:t>
            </w:r>
          </w:p>
        </w:tc>
        <w:tc>
          <w:tcPr>
            <w:tcW w:w="1276" w:type="dxa"/>
            <w:tcBorders>
              <w:top w:val="nil"/>
            </w:tcBorders>
            <w:shd w:val="clear" w:color="auto" w:fill="auto"/>
            <w:noWrap/>
            <w:vAlign w:val="bottom"/>
            <w:hideMark/>
          </w:tcPr>
          <w:p>
            <w:pPr>
              <w:pStyle w:val="style0"/>
              <w:rPr>
                <w:color w:val="000000"/>
                <w:lang w:val="en-ID" w:eastAsia="en-ID"/>
              </w:rPr>
            </w:pPr>
            <w:r>
              <w:rPr>
                <w:color w:val="000000"/>
                <w:lang w:val="en-ID" w:eastAsia="en-ID"/>
              </w:rPr>
              <w:t>893</w:t>
            </w:r>
          </w:p>
        </w:tc>
        <w:tc>
          <w:tcPr>
            <w:tcW w:w="1473" w:type="dxa"/>
            <w:tcBorders>
              <w:top w:val="nil"/>
            </w:tcBorders>
            <w:shd w:val="clear" w:color="auto" w:fill="auto"/>
            <w:noWrap/>
            <w:vAlign w:val="bottom"/>
            <w:hideMark/>
          </w:tcPr>
          <w:p>
            <w:pPr>
              <w:pStyle w:val="style0"/>
              <w:rPr>
                <w:color w:val="000000"/>
                <w:lang w:val="en-ID" w:eastAsia="en-ID"/>
              </w:rPr>
            </w:pPr>
            <w:r>
              <w:rPr>
                <w:color w:val="000000"/>
                <w:lang w:val="en-ID" w:eastAsia="en-ID"/>
              </w:rPr>
              <w:t>99,78</w:t>
            </w:r>
          </w:p>
        </w:tc>
      </w:tr>
      <w:tr>
        <w:tblPrEx/>
        <w:trPr>
          <w:trHeight w:val="300" w:hRule="atLeast"/>
          <w:jc w:val="center"/>
        </w:trPr>
        <w:tc>
          <w:tcPr>
            <w:tcW w:w="993" w:type="dxa"/>
            <w:tcBorders>
              <w:top w:val="nil"/>
            </w:tcBorders>
            <w:shd w:val="clear" w:color="auto" w:fill="auto"/>
            <w:noWrap/>
            <w:vAlign w:val="bottom"/>
            <w:hideMark/>
          </w:tcPr>
          <w:p>
            <w:pPr>
              <w:pStyle w:val="style0"/>
              <w:rPr>
                <w:color w:val="000000"/>
                <w:lang w:val="en-ID" w:eastAsia="en-ID"/>
              </w:rPr>
            </w:pPr>
            <w:r>
              <w:rPr>
                <w:color w:val="000000"/>
                <w:lang w:val="en-ID" w:eastAsia="en-ID"/>
              </w:rPr>
              <w:t>p3</w:t>
            </w:r>
          </w:p>
        </w:tc>
        <w:tc>
          <w:tcPr>
            <w:tcW w:w="1366" w:type="dxa"/>
            <w:tcBorders>
              <w:top w:val="nil"/>
            </w:tcBorders>
            <w:shd w:val="clear" w:color="auto" w:fill="auto"/>
            <w:noWrap/>
            <w:vAlign w:val="bottom"/>
            <w:hideMark/>
          </w:tcPr>
          <w:p>
            <w:pPr>
              <w:pStyle w:val="style0"/>
              <w:rPr>
                <w:color w:val="000000"/>
                <w:lang w:val="en-ID" w:eastAsia="en-ID"/>
              </w:rPr>
            </w:pPr>
            <w:r>
              <w:rPr>
                <w:color w:val="000000"/>
                <w:lang w:val="en-ID" w:eastAsia="en-ID"/>
              </w:rPr>
              <w:t>880</w:t>
            </w:r>
          </w:p>
        </w:tc>
        <w:tc>
          <w:tcPr>
            <w:tcW w:w="1276" w:type="dxa"/>
            <w:tcBorders>
              <w:top w:val="nil"/>
            </w:tcBorders>
            <w:shd w:val="clear" w:color="auto" w:fill="auto"/>
            <w:noWrap/>
            <w:vAlign w:val="bottom"/>
            <w:hideMark/>
          </w:tcPr>
          <w:p>
            <w:pPr>
              <w:pStyle w:val="style0"/>
              <w:rPr>
                <w:color w:val="000000"/>
                <w:lang w:val="en-ID" w:eastAsia="en-ID"/>
              </w:rPr>
            </w:pPr>
            <w:r>
              <w:rPr>
                <w:color w:val="000000"/>
                <w:lang w:val="en-ID" w:eastAsia="en-ID"/>
              </w:rPr>
              <w:t>923</w:t>
            </w:r>
          </w:p>
        </w:tc>
        <w:tc>
          <w:tcPr>
            <w:tcW w:w="1473" w:type="dxa"/>
            <w:tcBorders>
              <w:top w:val="nil"/>
            </w:tcBorders>
            <w:shd w:val="clear" w:color="auto" w:fill="auto"/>
            <w:noWrap/>
            <w:vAlign w:val="bottom"/>
            <w:hideMark/>
          </w:tcPr>
          <w:p>
            <w:pPr>
              <w:pStyle w:val="style0"/>
              <w:rPr>
                <w:color w:val="000000"/>
                <w:lang w:val="en-ID" w:eastAsia="en-ID"/>
              </w:rPr>
            </w:pPr>
            <w:r>
              <w:rPr>
                <w:color w:val="000000"/>
                <w:lang w:val="en-ID" w:eastAsia="en-ID"/>
              </w:rPr>
              <w:t>95,34</w:t>
            </w:r>
          </w:p>
        </w:tc>
      </w:tr>
      <w:tr>
        <w:tblPrEx/>
        <w:trPr>
          <w:trHeight w:val="300" w:hRule="atLeast"/>
          <w:jc w:val="center"/>
        </w:trPr>
        <w:tc>
          <w:tcPr>
            <w:tcW w:w="993" w:type="dxa"/>
            <w:tcBorders>
              <w:top w:val="nil"/>
            </w:tcBorders>
            <w:shd w:val="clear" w:color="auto" w:fill="auto"/>
            <w:noWrap/>
            <w:vAlign w:val="bottom"/>
            <w:hideMark/>
          </w:tcPr>
          <w:p>
            <w:pPr>
              <w:pStyle w:val="style0"/>
              <w:rPr>
                <w:color w:val="000000"/>
                <w:lang w:val="en-ID" w:eastAsia="en-ID"/>
              </w:rPr>
            </w:pPr>
            <w:r>
              <w:rPr>
                <w:color w:val="000000"/>
                <w:lang w:val="en-ID" w:eastAsia="en-ID"/>
              </w:rPr>
              <w:t>p4</w:t>
            </w:r>
          </w:p>
        </w:tc>
        <w:tc>
          <w:tcPr>
            <w:tcW w:w="1366" w:type="dxa"/>
            <w:tcBorders>
              <w:top w:val="nil"/>
            </w:tcBorders>
            <w:shd w:val="clear" w:color="auto" w:fill="auto"/>
            <w:noWrap/>
            <w:vAlign w:val="bottom"/>
            <w:hideMark/>
          </w:tcPr>
          <w:p>
            <w:pPr>
              <w:pStyle w:val="style0"/>
              <w:rPr>
                <w:color w:val="000000"/>
                <w:lang w:val="en-ID" w:eastAsia="en-ID"/>
              </w:rPr>
            </w:pPr>
            <w:r>
              <w:rPr>
                <w:color w:val="000000"/>
                <w:lang w:val="en-ID" w:eastAsia="en-ID"/>
              </w:rPr>
              <w:t>852</w:t>
            </w:r>
          </w:p>
        </w:tc>
        <w:tc>
          <w:tcPr>
            <w:tcW w:w="1276" w:type="dxa"/>
            <w:tcBorders>
              <w:top w:val="nil"/>
            </w:tcBorders>
            <w:shd w:val="clear" w:color="auto" w:fill="auto"/>
            <w:noWrap/>
            <w:vAlign w:val="bottom"/>
            <w:hideMark/>
          </w:tcPr>
          <w:p>
            <w:pPr>
              <w:pStyle w:val="style0"/>
              <w:rPr>
                <w:color w:val="000000"/>
                <w:lang w:val="en-ID" w:eastAsia="en-ID"/>
              </w:rPr>
            </w:pPr>
            <w:r>
              <w:rPr>
                <w:color w:val="000000"/>
                <w:lang w:val="en-ID" w:eastAsia="en-ID"/>
              </w:rPr>
              <w:t>880</w:t>
            </w:r>
          </w:p>
        </w:tc>
        <w:tc>
          <w:tcPr>
            <w:tcW w:w="1473" w:type="dxa"/>
            <w:tcBorders>
              <w:top w:val="nil"/>
            </w:tcBorders>
            <w:shd w:val="clear" w:color="auto" w:fill="auto"/>
            <w:noWrap/>
            <w:vAlign w:val="bottom"/>
            <w:hideMark/>
          </w:tcPr>
          <w:p>
            <w:pPr>
              <w:pStyle w:val="style0"/>
              <w:rPr>
                <w:color w:val="000000"/>
                <w:lang w:val="en-ID" w:eastAsia="en-ID"/>
              </w:rPr>
            </w:pPr>
            <w:r>
              <w:rPr>
                <w:color w:val="000000"/>
                <w:lang w:val="en-ID" w:eastAsia="en-ID"/>
              </w:rPr>
              <w:t>96,82</w:t>
            </w:r>
          </w:p>
        </w:tc>
      </w:tr>
      <w:tr>
        <w:tblPrEx/>
        <w:trPr>
          <w:trHeight w:val="300" w:hRule="atLeast"/>
          <w:jc w:val="center"/>
        </w:trPr>
        <w:tc>
          <w:tcPr>
            <w:tcW w:w="993" w:type="dxa"/>
            <w:tcBorders>
              <w:top w:val="nil"/>
            </w:tcBorders>
            <w:shd w:val="clear" w:color="auto" w:fill="auto"/>
            <w:noWrap/>
            <w:vAlign w:val="bottom"/>
            <w:hideMark/>
          </w:tcPr>
          <w:p>
            <w:pPr>
              <w:pStyle w:val="style0"/>
              <w:rPr>
                <w:color w:val="000000"/>
                <w:lang w:val="en-ID" w:eastAsia="en-ID"/>
              </w:rPr>
            </w:pPr>
            <w:r>
              <w:rPr>
                <w:color w:val="000000"/>
                <w:lang w:val="en-ID" w:eastAsia="en-ID"/>
              </w:rPr>
              <w:t>p5</w:t>
            </w:r>
          </w:p>
        </w:tc>
        <w:tc>
          <w:tcPr>
            <w:tcW w:w="1366" w:type="dxa"/>
            <w:tcBorders>
              <w:top w:val="nil"/>
            </w:tcBorders>
            <w:shd w:val="clear" w:color="auto" w:fill="auto"/>
            <w:noWrap/>
            <w:vAlign w:val="bottom"/>
            <w:hideMark/>
          </w:tcPr>
          <w:p>
            <w:pPr>
              <w:pStyle w:val="style0"/>
              <w:rPr>
                <w:color w:val="000000"/>
                <w:lang w:val="en-ID" w:eastAsia="en-ID"/>
              </w:rPr>
            </w:pPr>
            <w:r>
              <w:rPr>
                <w:color w:val="000000"/>
                <w:lang w:val="en-ID" w:eastAsia="en-ID"/>
              </w:rPr>
              <w:t>887</w:t>
            </w:r>
          </w:p>
        </w:tc>
        <w:tc>
          <w:tcPr>
            <w:tcW w:w="1276" w:type="dxa"/>
            <w:tcBorders>
              <w:top w:val="nil"/>
            </w:tcBorders>
            <w:shd w:val="clear" w:color="auto" w:fill="auto"/>
            <w:noWrap/>
            <w:vAlign w:val="bottom"/>
            <w:hideMark/>
          </w:tcPr>
          <w:p>
            <w:pPr>
              <w:pStyle w:val="style0"/>
              <w:rPr>
                <w:color w:val="000000"/>
                <w:lang w:val="en-ID" w:eastAsia="en-ID"/>
              </w:rPr>
            </w:pPr>
            <w:r>
              <w:rPr>
                <w:color w:val="000000"/>
                <w:lang w:val="en-ID" w:eastAsia="en-ID"/>
              </w:rPr>
              <w:t>897</w:t>
            </w:r>
          </w:p>
        </w:tc>
        <w:tc>
          <w:tcPr>
            <w:tcW w:w="1473" w:type="dxa"/>
            <w:tcBorders>
              <w:top w:val="nil"/>
            </w:tcBorders>
            <w:shd w:val="clear" w:color="auto" w:fill="auto"/>
            <w:noWrap/>
            <w:vAlign w:val="bottom"/>
            <w:hideMark/>
          </w:tcPr>
          <w:p>
            <w:pPr>
              <w:pStyle w:val="style0"/>
              <w:rPr>
                <w:color w:val="000000"/>
                <w:lang w:val="en-ID" w:eastAsia="en-ID"/>
              </w:rPr>
            </w:pPr>
            <w:r>
              <w:rPr>
                <w:color w:val="000000"/>
                <w:lang w:val="en-ID" w:eastAsia="en-ID"/>
              </w:rPr>
              <w:t>98,89</w:t>
            </w:r>
          </w:p>
        </w:tc>
      </w:tr>
      <w:tr>
        <w:tblPrEx/>
        <w:trPr>
          <w:trHeight w:val="300" w:hRule="atLeast"/>
          <w:jc w:val="center"/>
        </w:trPr>
        <w:tc>
          <w:tcPr>
            <w:tcW w:w="993" w:type="dxa"/>
            <w:tcBorders>
              <w:top w:val="nil"/>
            </w:tcBorders>
            <w:shd w:val="clear" w:color="auto" w:fill="auto"/>
            <w:noWrap/>
            <w:vAlign w:val="bottom"/>
            <w:hideMark/>
          </w:tcPr>
          <w:p>
            <w:pPr>
              <w:pStyle w:val="style0"/>
              <w:rPr>
                <w:color w:val="000000"/>
                <w:lang w:val="en-ID" w:eastAsia="en-ID"/>
              </w:rPr>
            </w:pPr>
            <w:r>
              <w:rPr>
                <w:color w:val="000000"/>
                <w:lang w:val="en-ID" w:eastAsia="en-ID"/>
              </w:rPr>
              <w:t>p6</w:t>
            </w:r>
          </w:p>
        </w:tc>
        <w:tc>
          <w:tcPr>
            <w:tcW w:w="1366" w:type="dxa"/>
            <w:tcBorders>
              <w:top w:val="nil"/>
            </w:tcBorders>
            <w:shd w:val="clear" w:color="auto" w:fill="auto"/>
            <w:noWrap/>
            <w:vAlign w:val="bottom"/>
            <w:hideMark/>
          </w:tcPr>
          <w:p>
            <w:pPr>
              <w:pStyle w:val="style0"/>
              <w:rPr>
                <w:color w:val="000000"/>
                <w:lang w:val="en-ID" w:eastAsia="en-ID"/>
              </w:rPr>
            </w:pPr>
            <w:r>
              <w:rPr>
                <w:color w:val="000000"/>
                <w:lang w:val="en-ID" w:eastAsia="en-ID"/>
              </w:rPr>
              <w:t>887</w:t>
            </w:r>
          </w:p>
        </w:tc>
        <w:tc>
          <w:tcPr>
            <w:tcW w:w="1276" w:type="dxa"/>
            <w:tcBorders>
              <w:top w:val="nil"/>
            </w:tcBorders>
            <w:shd w:val="clear" w:color="auto" w:fill="auto"/>
            <w:noWrap/>
            <w:vAlign w:val="bottom"/>
            <w:hideMark/>
          </w:tcPr>
          <w:p>
            <w:pPr>
              <w:pStyle w:val="style0"/>
              <w:rPr>
                <w:color w:val="000000"/>
                <w:lang w:val="en-ID" w:eastAsia="en-ID"/>
              </w:rPr>
            </w:pPr>
            <w:r>
              <w:rPr>
                <w:color w:val="000000"/>
                <w:lang w:val="en-ID" w:eastAsia="en-ID"/>
              </w:rPr>
              <w:t>904</w:t>
            </w:r>
          </w:p>
        </w:tc>
        <w:tc>
          <w:tcPr>
            <w:tcW w:w="1473" w:type="dxa"/>
            <w:tcBorders>
              <w:top w:val="nil"/>
            </w:tcBorders>
            <w:shd w:val="clear" w:color="auto" w:fill="auto"/>
            <w:noWrap/>
            <w:vAlign w:val="bottom"/>
            <w:hideMark/>
          </w:tcPr>
          <w:p>
            <w:pPr>
              <w:pStyle w:val="style0"/>
              <w:rPr>
                <w:color w:val="000000"/>
                <w:lang w:val="en-ID" w:eastAsia="en-ID"/>
              </w:rPr>
            </w:pPr>
            <w:r>
              <w:rPr>
                <w:color w:val="000000"/>
                <w:lang w:val="en-ID" w:eastAsia="en-ID"/>
              </w:rPr>
              <w:t>98,12</w:t>
            </w:r>
          </w:p>
        </w:tc>
      </w:tr>
      <w:tr>
        <w:tblPrEx/>
        <w:trPr>
          <w:trHeight w:val="300" w:hRule="atLeast"/>
          <w:jc w:val="center"/>
        </w:trPr>
        <w:tc>
          <w:tcPr>
            <w:tcW w:w="993" w:type="dxa"/>
            <w:tcBorders>
              <w:top w:val="nil"/>
            </w:tcBorders>
            <w:shd w:val="clear" w:color="auto" w:fill="auto"/>
            <w:noWrap/>
            <w:vAlign w:val="bottom"/>
            <w:hideMark/>
          </w:tcPr>
          <w:p>
            <w:pPr>
              <w:pStyle w:val="style0"/>
              <w:rPr>
                <w:color w:val="000000"/>
                <w:lang w:val="en-ID" w:eastAsia="en-ID"/>
              </w:rPr>
            </w:pPr>
            <w:r>
              <w:rPr>
                <w:color w:val="000000"/>
                <w:lang w:val="en-ID" w:eastAsia="en-ID"/>
              </w:rPr>
              <w:t>p7</w:t>
            </w:r>
          </w:p>
        </w:tc>
        <w:tc>
          <w:tcPr>
            <w:tcW w:w="1366" w:type="dxa"/>
            <w:tcBorders>
              <w:top w:val="nil"/>
            </w:tcBorders>
            <w:shd w:val="clear" w:color="auto" w:fill="auto"/>
            <w:noWrap/>
            <w:vAlign w:val="bottom"/>
            <w:hideMark/>
          </w:tcPr>
          <w:p>
            <w:pPr>
              <w:pStyle w:val="style0"/>
              <w:rPr>
                <w:color w:val="000000"/>
                <w:lang w:val="en-ID" w:eastAsia="en-ID"/>
              </w:rPr>
            </w:pPr>
            <w:r>
              <w:rPr>
                <w:color w:val="000000"/>
                <w:lang w:val="en-ID" w:eastAsia="en-ID"/>
              </w:rPr>
              <w:t>859</w:t>
            </w:r>
          </w:p>
        </w:tc>
        <w:tc>
          <w:tcPr>
            <w:tcW w:w="1276" w:type="dxa"/>
            <w:tcBorders>
              <w:top w:val="nil"/>
            </w:tcBorders>
            <w:shd w:val="clear" w:color="auto" w:fill="auto"/>
            <w:noWrap/>
            <w:vAlign w:val="bottom"/>
            <w:hideMark/>
          </w:tcPr>
          <w:p>
            <w:pPr>
              <w:pStyle w:val="style0"/>
              <w:rPr>
                <w:color w:val="000000"/>
                <w:lang w:val="en-ID" w:eastAsia="en-ID"/>
              </w:rPr>
            </w:pPr>
            <w:r>
              <w:rPr>
                <w:color w:val="000000"/>
                <w:lang w:val="en-ID" w:eastAsia="en-ID"/>
              </w:rPr>
              <w:t>895</w:t>
            </w:r>
          </w:p>
        </w:tc>
        <w:tc>
          <w:tcPr>
            <w:tcW w:w="1473" w:type="dxa"/>
            <w:tcBorders>
              <w:top w:val="nil"/>
            </w:tcBorders>
            <w:shd w:val="clear" w:color="auto" w:fill="auto"/>
            <w:noWrap/>
            <w:vAlign w:val="bottom"/>
            <w:hideMark/>
          </w:tcPr>
          <w:p>
            <w:pPr>
              <w:pStyle w:val="style0"/>
              <w:rPr>
                <w:color w:val="000000"/>
                <w:lang w:val="en-ID" w:eastAsia="en-ID"/>
              </w:rPr>
            </w:pPr>
            <w:r>
              <w:rPr>
                <w:color w:val="000000"/>
                <w:lang w:val="en-ID" w:eastAsia="en-ID"/>
              </w:rPr>
              <w:t>95,98</w:t>
            </w:r>
          </w:p>
        </w:tc>
      </w:tr>
      <w:tr>
        <w:tblPrEx/>
        <w:trPr>
          <w:trHeight w:val="300" w:hRule="atLeast"/>
          <w:jc w:val="center"/>
        </w:trPr>
        <w:tc>
          <w:tcPr>
            <w:tcW w:w="993" w:type="dxa"/>
            <w:tcBorders>
              <w:top w:val="nil"/>
            </w:tcBorders>
            <w:shd w:val="clear" w:color="auto" w:fill="auto"/>
            <w:noWrap/>
            <w:vAlign w:val="bottom"/>
            <w:hideMark/>
          </w:tcPr>
          <w:p>
            <w:pPr>
              <w:pStyle w:val="style0"/>
              <w:rPr>
                <w:color w:val="000000"/>
                <w:lang w:val="en-ID" w:eastAsia="en-ID"/>
              </w:rPr>
            </w:pPr>
            <w:r>
              <w:rPr>
                <w:color w:val="000000"/>
                <w:lang w:val="en-ID" w:eastAsia="en-ID"/>
              </w:rPr>
              <w:t>p8</w:t>
            </w:r>
          </w:p>
        </w:tc>
        <w:tc>
          <w:tcPr>
            <w:tcW w:w="1366" w:type="dxa"/>
            <w:tcBorders>
              <w:top w:val="nil"/>
            </w:tcBorders>
            <w:shd w:val="clear" w:color="auto" w:fill="auto"/>
            <w:noWrap/>
            <w:vAlign w:val="bottom"/>
            <w:hideMark/>
          </w:tcPr>
          <w:p>
            <w:pPr>
              <w:pStyle w:val="style0"/>
              <w:rPr>
                <w:color w:val="000000"/>
                <w:lang w:val="en-ID" w:eastAsia="en-ID"/>
              </w:rPr>
            </w:pPr>
            <w:r>
              <w:rPr>
                <w:color w:val="000000"/>
                <w:lang w:val="en-ID" w:eastAsia="en-ID"/>
              </w:rPr>
              <w:t>884</w:t>
            </w:r>
          </w:p>
        </w:tc>
        <w:tc>
          <w:tcPr>
            <w:tcW w:w="1276" w:type="dxa"/>
            <w:tcBorders>
              <w:top w:val="nil"/>
            </w:tcBorders>
            <w:shd w:val="clear" w:color="auto" w:fill="auto"/>
            <w:noWrap/>
            <w:vAlign w:val="bottom"/>
            <w:hideMark/>
          </w:tcPr>
          <w:p>
            <w:pPr>
              <w:pStyle w:val="style0"/>
              <w:rPr>
                <w:color w:val="000000"/>
                <w:lang w:val="en-ID" w:eastAsia="en-ID"/>
              </w:rPr>
            </w:pPr>
            <w:r>
              <w:rPr>
                <w:color w:val="000000"/>
                <w:lang w:val="en-ID" w:eastAsia="en-ID"/>
              </w:rPr>
              <w:t>896</w:t>
            </w:r>
          </w:p>
        </w:tc>
        <w:tc>
          <w:tcPr>
            <w:tcW w:w="1473" w:type="dxa"/>
            <w:tcBorders>
              <w:top w:val="nil"/>
            </w:tcBorders>
            <w:shd w:val="clear" w:color="auto" w:fill="auto"/>
            <w:noWrap/>
            <w:vAlign w:val="bottom"/>
            <w:hideMark/>
          </w:tcPr>
          <w:p>
            <w:pPr>
              <w:pStyle w:val="style0"/>
              <w:rPr>
                <w:color w:val="000000"/>
                <w:lang w:val="en-ID" w:eastAsia="en-ID"/>
              </w:rPr>
            </w:pPr>
            <w:r>
              <w:rPr>
                <w:color w:val="000000"/>
                <w:lang w:val="en-ID" w:eastAsia="en-ID"/>
              </w:rPr>
              <w:t>98,66</w:t>
            </w:r>
          </w:p>
        </w:tc>
      </w:tr>
      <w:tr>
        <w:tblPrEx/>
        <w:trPr>
          <w:trHeight w:val="300" w:hRule="atLeast"/>
          <w:jc w:val="center"/>
        </w:trPr>
        <w:tc>
          <w:tcPr>
            <w:tcW w:w="993" w:type="dxa"/>
            <w:tcBorders>
              <w:top w:val="nil"/>
            </w:tcBorders>
            <w:shd w:val="clear" w:color="auto" w:fill="auto"/>
            <w:noWrap/>
            <w:vAlign w:val="bottom"/>
            <w:hideMark/>
          </w:tcPr>
          <w:p>
            <w:pPr>
              <w:pStyle w:val="style0"/>
              <w:rPr>
                <w:color w:val="000000"/>
                <w:lang w:val="en-ID" w:eastAsia="en-ID"/>
              </w:rPr>
            </w:pPr>
            <w:r>
              <w:rPr>
                <w:color w:val="000000"/>
                <w:lang w:val="en-ID" w:eastAsia="en-ID"/>
              </w:rPr>
              <w:t>p9</w:t>
            </w:r>
          </w:p>
        </w:tc>
        <w:tc>
          <w:tcPr>
            <w:tcW w:w="1366" w:type="dxa"/>
            <w:tcBorders>
              <w:top w:val="nil"/>
            </w:tcBorders>
            <w:shd w:val="clear" w:color="auto" w:fill="auto"/>
            <w:noWrap/>
            <w:vAlign w:val="bottom"/>
            <w:hideMark/>
          </w:tcPr>
          <w:p>
            <w:pPr>
              <w:pStyle w:val="style0"/>
              <w:rPr>
                <w:color w:val="000000"/>
                <w:lang w:val="en-ID" w:eastAsia="en-ID"/>
              </w:rPr>
            </w:pPr>
            <w:r>
              <w:rPr>
                <w:color w:val="000000"/>
                <w:lang w:val="en-ID" w:eastAsia="en-ID"/>
              </w:rPr>
              <w:t>819</w:t>
            </w:r>
          </w:p>
        </w:tc>
        <w:tc>
          <w:tcPr>
            <w:tcW w:w="1276" w:type="dxa"/>
            <w:tcBorders>
              <w:top w:val="nil"/>
            </w:tcBorders>
            <w:shd w:val="clear" w:color="auto" w:fill="auto"/>
            <w:noWrap/>
            <w:vAlign w:val="bottom"/>
            <w:hideMark/>
          </w:tcPr>
          <w:p>
            <w:pPr>
              <w:pStyle w:val="style0"/>
              <w:rPr>
                <w:color w:val="000000"/>
                <w:lang w:val="en-ID" w:eastAsia="en-ID"/>
              </w:rPr>
            </w:pPr>
            <w:r>
              <w:rPr>
                <w:color w:val="000000"/>
                <w:lang w:val="en-ID" w:eastAsia="en-ID"/>
              </w:rPr>
              <w:t>910</w:t>
            </w:r>
          </w:p>
        </w:tc>
        <w:tc>
          <w:tcPr>
            <w:tcW w:w="1473" w:type="dxa"/>
            <w:tcBorders>
              <w:top w:val="nil"/>
            </w:tcBorders>
            <w:shd w:val="clear" w:color="auto" w:fill="auto"/>
            <w:noWrap/>
            <w:vAlign w:val="bottom"/>
            <w:hideMark/>
          </w:tcPr>
          <w:p>
            <w:pPr>
              <w:pStyle w:val="style0"/>
              <w:rPr>
                <w:color w:val="000000"/>
                <w:lang w:val="en-ID" w:eastAsia="en-ID"/>
              </w:rPr>
            </w:pPr>
            <w:r>
              <w:rPr>
                <w:color w:val="000000"/>
                <w:lang w:val="en-ID" w:eastAsia="en-ID"/>
              </w:rPr>
              <w:t>90,00</w:t>
            </w:r>
          </w:p>
        </w:tc>
      </w:tr>
      <w:tr>
        <w:tblPrEx/>
        <w:trPr>
          <w:trHeight w:val="300" w:hRule="atLeast"/>
          <w:jc w:val="center"/>
        </w:trPr>
        <w:tc>
          <w:tcPr>
            <w:tcW w:w="993" w:type="dxa"/>
            <w:tcBorders>
              <w:top w:val="nil"/>
            </w:tcBorders>
            <w:shd w:val="clear" w:color="auto" w:fill="auto"/>
            <w:noWrap/>
            <w:vAlign w:val="bottom"/>
            <w:hideMark/>
          </w:tcPr>
          <w:p>
            <w:pPr>
              <w:pStyle w:val="style0"/>
              <w:rPr>
                <w:color w:val="000000"/>
                <w:lang w:val="en-ID" w:eastAsia="en-ID"/>
              </w:rPr>
            </w:pPr>
            <w:r>
              <w:rPr>
                <w:color w:val="000000"/>
                <w:lang w:val="en-ID" w:eastAsia="en-ID"/>
              </w:rPr>
              <w:t>p10</w:t>
            </w:r>
          </w:p>
        </w:tc>
        <w:tc>
          <w:tcPr>
            <w:tcW w:w="1366" w:type="dxa"/>
            <w:tcBorders>
              <w:top w:val="nil"/>
            </w:tcBorders>
            <w:shd w:val="clear" w:color="auto" w:fill="auto"/>
            <w:noWrap/>
            <w:vAlign w:val="bottom"/>
            <w:hideMark/>
          </w:tcPr>
          <w:p>
            <w:pPr>
              <w:pStyle w:val="style0"/>
              <w:rPr>
                <w:color w:val="000000"/>
                <w:lang w:val="en-ID" w:eastAsia="en-ID"/>
              </w:rPr>
            </w:pPr>
            <w:r>
              <w:rPr>
                <w:color w:val="000000"/>
                <w:lang w:val="en-ID" w:eastAsia="en-ID"/>
              </w:rPr>
              <w:t>809</w:t>
            </w:r>
          </w:p>
        </w:tc>
        <w:tc>
          <w:tcPr>
            <w:tcW w:w="1276" w:type="dxa"/>
            <w:tcBorders>
              <w:top w:val="nil"/>
            </w:tcBorders>
            <w:shd w:val="clear" w:color="auto" w:fill="auto"/>
            <w:noWrap/>
            <w:vAlign w:val="bottom"/>
            <w:hideMark/>
          </w:tcPr>
          <w:p>
            <w:pPr>
              <w:pStyle w:val="style0"/>
              <w:rPr>
                <w:color w:val="000000"/>
                <w:lang w:val="en-ID" w:eastAsia="en-ID"/>
              </w:rPr>
            </w:pPr>
            <w:r>
              <w:rPr>
                <w:color w:val="000000"/>
                <w:lang w:val="en-ID" w:eastAsia="en-ID"/>
              </w:rPr>
              <w:t>912</w:t>
            </w:r>
          </w:p>
        </w:tc>
        <w:tc>
          <w:tcPr>
            <w:tcW w:w="1473" w:type="dxa"/>
            <w:tcBorders>
              <w:top w:val="nil"/>
            </w:tcBorders>
            <w:shd w:val="clear" w:color="auto" w:fill="auto"/>
            <w:noWrap/>
            <w:vAlign w:val="bottom"/>
            <w:hideMark/>
          </w:tcPr>
          <w:p>
            <w:pPr>
              <w:pStyle w:val="style0"/>
              <w:rPr>
                <w:color w:val="000000"/>
                <w:lang w:val="en-ID" w:eastAsia="en-ID"/>
              </w:rPr>
            </w:pPr>
            <w:r>
              <w:rPr>
                <w:color w:val="000000"/>
                <w:lang w:val="en-ID" w:eastAsia="en-ID"/>
              </w:rPr>
              <w:t>88,71</w:t>
            </w:r>
          </w:p>
        </w:tc>
      </w:tr>
      <w:tr>
        <w:tblPrEx/>
        <w:trPr>
          <w:trHeight w:val="300" w:hRule="atLeast"/>
          <w:jc w:val="center"/>
        </w:trPr>
        <w:tc>
          <w:tcPr>
            <w:tcW w:w="993" w:type="dxa"/>
            <w:tcBorders>
              <w:top w:val="nil"/>
            </w:tcBorders>
            <w:shd w:val="clear" w:color="auto" w:fill="auto"/>
            <w:noWrap/>
            <w:vAlign w:val="bottom"/>
            <w:hideMark/>
          </w:tcPr>
          <w:p>
            <w:pPr>
              <w:pStyle w:val="style0"/>
              <w:rPr>
                <w:color w:val="000000"/>
                <w:lang w:val="en-ID" w:eastAsia="en-ID"/>
              </w:rPr>
            </w:pPr>
            <w:r>
              <w:rPr>
                <w:color w:val="000000"/>
                <w:lang w:val="en-ID" w:eastAsia="en-ID"/>
              </w:rPr>
              <w:t>p11</w:t>
            </w:r>
          </w:p>
        </w:tc>
        <w:tc>
          <w:tcPr>
            <w:tcW w:w="1366" w:type="dxa"/>
            <w:tcBorders>
              <w:top w:val="nil"/>
            </w:tcBorders>
            <w:shd w:val="clear" w:color="auto" w:fill="auto"/>
            <w:noWrap/>
            <w:vAlign w:val="bottom"/>
            <w:hideMark/>
          </w:tcPr>
          <w:p>
            <w:pPr>
              <w:pStyle w:val="style0"/>
              <w:rPr>
                <w:color w:val="000000"/>
                <w:lang w:val="en-ID" w:eastAsia="en-ID"/>
              </w:rPr>
            </w:pPr>
            <w:r>
              <w:rPr>
                <w:color w:val="000000"/>
                <w:lang w:val="en-ID" w:eastAsia="en-ID"/>
              </w:rPr>
              <w:t>849</w:t>
            </w:r>
          </w:p>
        </w:tc>
        <w:tc>
          <w:tcPr>
            <w:tcW w:w="1276" w:type="dxa"/>
            <w:tcBorders>
              <w:top w:val="nil"/>
            </w:tcBorders>
            <w:shd w:val="clear" w:color="auto" w:fill="auto"/>
            <w:noWrap/>
            <w:vAlign w:val="bottom"/>
            <w:hideMark/>
          </w:tcPr>
          <w:p>
            <w:pPr>
              <w:pStyle w:val="style0"/>
              <w:rPr>
                <w:color w:val="000000"/>
                <w:lang w:val="en-ID" w:eastAsia="en-ID"/>
              </w:rPr>
            </w:pPr>
            <w:r>
              <w:rPr>
                <w:color w:val="000000"/>
                <w:lang w:val="en-ID" w:eastAsia="en-ID"/>
              </w:rPr>
              <w:t>887</w:t>
            </w:r>
          </w:p>
        </w:tc>
        <w:tc>
          <w:tcPr>
            <w:tcW w:w="1473" w:type="dxa"/>
            <w:tcBorders>
              <w:top w:val="nil"/>
            </w:tcBorders>
            <w:shd w:val="clear" w:color="auto" w:fill="auto"/>
            <w:noWrap/>
            <w:vAlign w:val="bottom"/>
            <w:hideMark/>
          </w:tcPr>
          <w:p>
            <w:pPr>
              <w:pStyle w:val="style0"/>
              <w:rPr>
                <w:color w:val="000000"/>
                <w:lang w:val="en-ID" w:eastAsia="en-ID"/>
              </w:rPr>
            </w:pPr>
            <w:r>
              <w:rPr>
                <w:color w:val="000000"/>
                <w:lang w:val="en-ID" w:eastAsia="en-ID"/>
              </w:rPr>
              <w:t>95,72</w:t>
            </w:r>
          </w:p>
        </w:tc>
      </w:tr>
      <w:tr>
        <w:tblPrEx/>
        <w:trPr>
          <w:trHeight w:val="300" w:hRule="atLeast"/>
          <w:jc w:val="center"/>
        </w:trPr>
        <w:tc>
          <w:tcPr>
            <w:tcW w:w="993" w:type="dxa"/>
            <w:tcBorders>
              <w:top w:val="nil"/>
            </w:tcBorders>
            <w:shd w:val="clear" w:color="auto" w:fill="auto"/>
            <w:noWrap/>
            <w:vAlign w:val="bottom"/>
            <w:hideMark/>
          </w:tcPr>
          <w:p>
            <w:pPr>
              <w:pStyle w:val="style0"/>
              <w:rPr>
                <w:color w:val="000000"/>
                <w:lang w:val="en-ID" w:eastAsia="en-ID"/>
              </w:rPr>
            </w:pPr>
            <w:r>
              <w:rPr>
                <w:color w:val="000000"/>
                <w:lang w:val="en-ID" w:eastAsia="en-ID"/>
              </w:rPr>
              <w:t>p12</w:t>
            </w:r>
          </w:p>
        </w:tc>
        <w:tc>
          <w:tcPr>
            <w:tcW w:w="1366" w:type="dxa"/>
            <w:tcBorders>
              <w:top w:val="nil"/>
            </w:tcBorders>
            <w:shd w:val="clear" w:color="auto" w:fill="auto"/>
            <w:noWrap/>
            <w:vAlign w:val="bottom"/>
            <w:hideMark/>
          </w:tcPr>
          <w:p>
            <w:pPr>
              <w:pStyle w:val="style0"/>
              <w:rPr>
                <w:color w:val="000000"/>
                <w:lang w:val="en-ID" w:eastAsia="en-ID"/>
              </w:rPr>
            </w:pPr>
            <w:r>
              <w:rPr>
                <w:color w:val="000000"/>
                <w:lang w:val="en-ID" w:eastAsia="en-ID"/>
              </w:rPr>
              <w:t>880</w:t>
            </w:r>
          </w:p>
        </w:tc>
        <w:tc>
          <w:tcPr>
            <w:tcW w:w="1276" w:type="dxa"/>
            <w:tcBorders>
              <w:top w:val="nil"/>
            </w:tcBorders>
            <w:shd w:val="clear" w:color="auto" w:fill="auto"/>
            <w:noWrap/>
            <w:vAlign w:val="bottom"/>
            <w:hideMark/>
          </w:tcPr>
          <w:p>
            <w:pPr>
              <w:pStyle w:val="style0"/>
              <w:rPr>
                <w:color w:val="000000"/>
                <w:lang w:val="en-ID" w:eastAsia="en-ID"/>
              </w:rPr>
            </w:pPr>
            <w:r>
              <w:rPr>
                <w:color w:val="000000"/>
                <w:lang w:val="en-ID" w:eastAsia="en-ID"/>
              </w:rPr>
              <w:t>929</w:t>
            </w:r>
          </w:p>
        </w:tc>
        <w:tc>
          <w:tcPr>
            <w:tcW w:w="1473" w:type="dxa"/>
            <w:tcBorders>
              <w:top w:val="nil"/>
            </w:tcBorders>
            <w:shd w:val="clear" w:color="auto" w:fill="auto"/>
            <w:noWrap/>
            <w:vAlign w:val="bottom"/>
            <w:hideMark/>
          </w:tcPr>
          <w:p>
            <w:pPr>
              <w:pStyle w:val="style0"/>
              <w:rPr>
                <w:color w:val="000000"/>
                <w:lang w:val="en-ID" w:eastAsia="en-ID"/>
              </w:rPr>
            </w:pPr>
            <w:r>
              <w:rPr>
                <w:color w:val="000000"/>
                <w:lang w:val="en-ID" w:eastAsia="en-ID"/>
              </w:rPr>
              <w:t>94,73</w:t>
            </w:r>
          </w:p>
        </w:tc>
      </w:tr>
      <w:tr>
        <w:tblPrEx/>
        <w:trPr>
          <w:trHeight w:val="300" w:hRule="atLeast"/>
          <w:jc w:val="center"/>
        </w:trPr>
        <w:tc>
          <w:tcPr>
            <w:tcW w:w="993" w:type="dxa"/>
            <w:tcBorders>
              <w:top w:val="nil"/>
            </w:tcBorders>
            <w:shd w:val="clear" w:color="auto" w:fill="auto"/>
            <w:noWrap/>
            <w:vAlign w:val="bottom"/>
            <w:hideMark/>
          </w:tcPr>
          <w:p>
            <w:pPr>
              <w:pStyle w:val="style0"/>
              <w:rPr>
                <w:color w:val="000000"/>
                <w:lang w:val="en-ID" w:eastAsia="en-ID"/>
              </w:rPr>
            </w:pPr>
            <w:r>
              <w:rPr>
                <w:color w:val="000000"/>
                <w:lang w:val="en-ID" w:eastAsia="en-ID"/>
              </w:rPr>
              <w:t>p13</w:t>
            </w:r>
          </w:p>
        </w:tc>
        <w:tc>
          <w:tcPr>
            <w:tcW w:w="1366" w:type="dxa"/>
            <w:tcBorders>
              <w:top w:val="nil"/>
            </w:tcBorders>
            <w:shd w:val="clear" w:color="auto" w:fill="auto"/>
            <w:noWrap/>
            <w:vAlign w:val="bottom"/>
            <w:hideMark/>
          </w:tcPr>
          <w:p>
            <w:pPr>
              <w:pStyle w:val="style0"/>
              <w:rPr>
                <w:color w:val="000000"/>
                <w:lang w:val="en-ID" w:eastAsia="en-ID"/>
              </w:rPr>
            </w:pPr>
            <w:r>
              <w:rPr>
                <w:color w:val="000000"/>
                <w:lang w:val="en-ID" w:eastAsia="en-ID"/>
              </w:rPr>
              <w:t>847</w:t>
            </w:r>
          </w:p>
        </w:tc>
        <w:tc>
          <w:tcPr>
            <w:tcW w:w="1276" w:type="dxa"/>
            <w:tcBorders>
              <w:top w:val="nil"/>
            </w:tcBorders>
            <w:shd w:val="clear" w:color="auto" w:fill="auto"/>
            <w:noWrap/>
            <w:vAlign w:val="bottom"/>
            <w:hideMark/>
          </w:tcPr>
          <w:p>
            <w:pPr>
              <w:pStyle w:val="style0"/>
              <w:rPr>
                <w:color w:val="000000"/>
                <w:lang w:val="en-ID" w:eastAsia="en-ID"/>
              </w:rPr>
            </w:pPr>
            <w:r>
              <w:rPr>
                <w:color w:val="000000"/>
                <w:lang w:val="en-ID" w:eastAsia="en-ID"/>
              </w:rPr>
              <w:t>860</w:t>
            </w:r>
          </w:p>
        </w:tc>
        <w:tc>
          <w:tcPr>
            <w:tcW w:w="1473" w:type="dxa"/>
            <w:tcBorders>
              <w:top w:val="nil"/>
            </w:tcBorders>
            <w:shd w:val="clear" w:color="auto" w:fill="auto"/>
            <w:noWrap/>
            <w:vAlign w:val="bottom"/>
            <w:hideMark/>
          </w:tcPr>
          <w:p>
            <w:pPr>
              <w:pStyle w:val="style0"/>
              <w:rPr>
                <w:color w:val="000000"/>
                <w:lang w:val="en-ID" w:eastAsia="en-ID"/>
              </w:rPr>
            </w:pPr>
            <w:r>
              <w:rPr>
                <w:color w:val="000000"/>
                <w:lang w:val="en-ID" w:eastAsia="en-ID"/>
              </w:rPr>
              <w:t>98,49</w:t>
            </w:r>
          </w:p>
        </w:tc>
      </w:tr>
      <w:tr>
        <w:tblPrEx/>
        <w:trPr>
          <w:trHeight w:val="300" w:hRule="atLeast"/>
          <w:jc w:val="center"/>
        </w:trPr>
        <w:tc>
          <w:tcPr>
            <w:tcW w:w="993" w:type="dxa"/>
            <w:tcBorders>
              <w:top w:val="nil"/>
            </w:tcBorders>
            <w:shd w:val="clear" w:color="auto" w:fill="auto"/>
            <w:noWrap/>
            <w:vAlign w:val="bottom"/>
            <w:hideMark/>
          </w:tcPr>
          <w:p>
            <w:pPr>
              <w:pStyle w:val="style0"/>
              <w:rPr>
                <w:color w:val="000000"/>
                <w:lang w:val="en-ID" w:eastAsia="en-ID"/>
              </w:rPr>
            </w:pPr>
            <w:r>
              <w:rPr>
                <w:color w:val="000000"/>
                <w:lang w:val="en-ID" w:eastAsia="en-ID"/>
              </w:rPr>
              <w:t>p14</w:t>
            </w:r>
          </w:p>
        </w:tc>
        <w:tc>
          <w:tcPr>
            <w:tcW w:w="1366" w:type="dxa"/>
            <w:tcBorders>
              <w:top w:val="nil"/>
            </w:tcBorders>
            <w:shd w:val="clear" w:color="auto" w:fill="auto"/>
            <w:noWrap/>
            <w:vAlign w:val="bottom"/>
            <w:hideMark/>
          </w:tcPr>
          <w:p>
            <w:pPr>
              <w:pStyle w:val="style0"/>
              <w:rPr>
                <w:color w:val="000000"/>
                <w:lang w:val="en-ID" w:eastAsia="en-ID"/>
              </w:rPr>
            </w:pPr>
            <w:r>
              <w:rPr>
                <w:color w:val="000000"/>
                <w:lang w:val="en-ID" w:eastAsia="en-ID"/>
              </w:rPr>
              <w:t>835</w:t>
            </w:r>
          </w:p>
        </w:tc>
        <w:tc>
          <w:tcPr>
            <w:tcW w:w="1276" w:type="dxa"/>
            <w:tcBorders>
              <w:top w:val="nil"/>
            </w:tcBorders>
            <w:shd w:val="clear" w:color="auto" w:fill="auto"/>
            <w:noWrap/>
            <w:vAlign w:val="bottom"/>
            <w:hideMark/>
          </w:tcPr>
          <w:p>
            <w:pPr>
              <w:pStyle w:val="style0"/>
              <w:rPr>
                <w:color w:val="000000"/>
                <w:lang w:val="en-ID" w:eastAsia="en-ID"/>
              </w:rPr>
            </w:pPr>
            <w:r>
              <w:rPr>
                <w:color w:val="000000"/>
                <w:lang w:val="en-ID" w:eastAsia="en-ID"/>
              </w:rPr>
              <w:t>870</w:t>
            </w:r>
          </w:p>
        </w:tc>
        <w:tc>
          <w:tcPr>
            <w:tcW w:w="1473" w:type="dxa"/>
            <w:tcBorders>
              <w:top w:val="nil"/>
            </w:tcBorders>
            <w:shd w:val="clear" w:color="auto" w:fill="auto"/>
            <w:noWrap/>
            <w:vAlign w:val="bottom"/>
            <w:hideMark/>
          </w:tcPr>
          <w:p>
            <w:pPr>
              <w:pStyle w:val="style0"/>
              <w:rPr>
                <w:color w:val="000000"/>
                <w:lang w:val="en-ID" w:eastAsia="en-ID"/>
              </w:rPr>
            </w:pPr>
            <w:r>
              <w:rPr>
                <w:color w:val="000000"/>
                <w:lang w:val="en-ID" w:eastAsia="en-ID"/>
              </w:rPr>
              <w:t>95,98</w:t>
            </w:r>
          </w:p>
        </w:tc>
      </w:tr>
      <w:tr>
        <w:tblPrEx/>
        <w:trPr>
          <w:trHeight w:val="300" w:hRule="atLeast"/>
          <w:jc w:val="center"/>
        </w:trPr>
        <w:tc>
          <w:tcPr>
            <w:tcW w:w="993" w:type="dxa"/>
            <w:tcBorders>
              <w:top w:val="nil"/>
            </w:tcBorders>
            <w:shd w:val="clear" w:color="auto" w:fill="auto"/>
            <w:noWrap/>
            <w:vAlign w:val="bottom"/>
            <w:hideMark/>
          </w:tcPr>
          <w:p>
            <w:pPr>
              <w:pStyle w:val="style0"/>
              <w:rPr>
                <w:color w:val="000000"/>
                <w:lang w:val="en-ID" w:eastAsia="en-ID"/>
              </w:rPr>
            </w:pPr>
            <w:r>
              <w:rPr>
                <w:color w:val="000000"/>
                <w:lang w:val="en-ID" w:eastAsia="en-ID"/>
              </w:rPr>
              <w:t>p15</w:t>
            </w:r>
          </w:p>
        </w:tc>
        <w:tc>
          <w:tcPr>
            <w:tcW w:w="1366" w:type="dxa"/>
            <w:tcBorders>
              <w:top w:val="nil"/>
            </w:tcBorders>
            <w:shd w:val="clear" w:color="auto" w:fill="auto"/>
            <w:noWrap/>
            <w:vAlign w:val="bottom"/>
            <w:hideMark/>
          </w:tcPr>
          <w:p>
            <w:pPr>
              <w:pStyle w:val="style0"/>
              <w:rPr>
                <w:color w:val="000000"/>
                <w:lang w:val="en-ID" w:eastAsia="en-ID"/>
              </w:rPr>
            </w:pPr>
            <w:r>
              <w:rPr>
                <w:color w:val="000000"/>
                <w:lang w:val="en-ID" w:eastAsia="en-ID"/>
              </w:rPr>
              <w:t>855</w:t>
            </w:r>
          </w:p>
        </w:tc>
        <w:tc>
          <w:tcPr>
            <w:tcW w:w="1276" w:type="dxa"/>
            <w:tcBorders>
              <w:top w:val="nil"/>
            </w:tcBorders>
            <w:shd w:val="clear" w:color="auto" w:fill="auto"/>
            <w:noWrap/>
            <w:vAlign w:val="bottom"/>
            <w:hideMark/>
          </w:tcPr>
          <w:p>
            <w:pPr>
              <w:pStyle w:val="style0"/>
              <w:rPr>
                <w:color w:val="000000"/>
                <w:lang w:val="en-ID" w:eastAsia="en-ID"/>
              </w:rPr>
            </w:pPr>
            <w:r>
              <w:rPr>
                <w:color w:val="000000"/>
                <w:lang w:val="en-ID" w:eastAsia="en-ID"/>
              </w:rPr>
              <w:t>797</w:t>
            </w:r>
          </w:p>
        </w:tc>
        <w:tc>
          <w:tcPr>
            <w:tcW w:w="1473" w:type="dxa"/>
            <w:tcBorders>
              <w:top w:val="nil"/>
            </w:tcBorders>
            <w:shd w:val="clear" w:color="auto" w:fill="auto"/>
            <w:noWrap/>
            <w:vAlign w:val="bottom"/>
            <w:hideMark/>
          </w:tcPr>
          <w:p>
            <w:pPr>
              <w:pStyle w:val="style0"/>
              <w:rPr>
                <w:color w:val="000000"/>
                <w:lang w:val="en-ID" w:eastAsia="en-ID"/>
              </w:rPr>
            </w:pPr>
            <w:r>
              <w:rPr>
                <w:color w:val="000000"/>
                <w:lang w:val="en-ID" w:eastAsia="en-ID"/>
              </w:rPr>
              <w:t>107,28</w:t>
            </w:r>
          </w:p>
        </w:tc>
      </w:tr>
      <w:tr>
        <w:tblPrEx/>
        <w:trPr>
          <w:trHeight w:val="300" w:hRule="atLeast"/>
          <w:jc w:val="center"/>
        </w:trPr>
        <w:tc>
          <w:tcPr>
            <w:tcW w:w="993" w:type="dxa"/>
            <w:tcBorders>
              <w:top w:val="nil"/>
            </w:tcBorders>
            <w:shd w:val="clear" w:color="auto" w:fill="auto"/>
            <w:noWrap/>
            <w:vAlign w:val="bottom"/>
            <w:hideMark/>
          </w:tcPr>
          <w:p>
            <w:pPr>
              <w:pStyle w:val="style0"/>
              <w:rPr>
                <w:color w:val="000000"/>
                <w:lang w:val="en-ID" w:eastAsia="en-ID"/>
              </w:rPr>
            </w:pPr>
            <w:r>
              <w:rPr>
                <w:color w:val="000000"/>
                <w:lang w:val="en-ID" w:eastAsia="en-ID"/>
              </w:rPr>
              <w:t>p16</w:t>
            </w:r>
          </w:p>
        </w:tc>
        <w:tc>
          <w:tcPr>
            <w:tcW w:w="1366" w:type="dxa"/>
            <w:tcBorders>
              <w:top w:val="nil"/>
            </w:tcBorders>
            <w:shd w:val="clear" w:color="auto" w:fill="auto"/>
            <w:noWrap/>
            <w:vAlign w:val="bottom"/>
            <w:hideMark/>
          </w:tcPr>
          <w:p>
            <w:pPr>
              <w:pStyle w:val="style0"/>
              <w:rPr>
                <w:color w:val="000000"/>
                <w:lang w:val="en-ID" w:eastAsia="en-ID"/>
              </w:rPr>
            </w:pPr>
            <w:r>
              <w:rPr>
                <w:color w:val="000000"/>
                <w:lang w:val="en-ID" w:eastAsia="en-ID"/>
              </w:rPr>
              <w:t>791</w:t>
            </w:r>
          </w:p>
        </w:tc>
        <w:tc>
          <w:tcPr>
            <w:tcW w:w="1276" w:type="dxa"/>
            <w:tcBorders>
              <w:top w:val="nil"/>
            </w:tcBorders>
            <w:shd w:val="clear" w:color="auto" w:fill="auto"/>
            <w:noWrap/>
            <w:vAlign w:val="bottom"/>
            <w:hideMark/>
          </w:tcPr>
          <w:p>
            <w:pPr>
              <w:pStyle w:val="style0"/>
              <w:rPr>
                <w:color w:val="000000"/>
                <w:lang w:val="en-ID" w:eastAsia="en-ID"/>
              </w:rPr>
            </w:pPr>
            <w:r>
              <w:rPr>
                <w:color w:val="000000"/>
                <w:lang w:val="en-ID" w:eastAsia="en-ID"/>
              </w:rPr>
              <w:t>878</w:t>
            </w:r>
          </w:p>
        </w:tc>
        <w:tc>
          <w:tcPr>
            <w:tcW w:w="1473" w:type="dxa"/>
            <w:tcBorders>
              <w:top w:val="nil"/>
            </w:tcBorders>
            <w:shd w:val="clear" w:color="auto" w:fill="auto"/>
            <w:noWrap/>
            <w:vAlign w:val="bottom"/>
            <w:hideMark/>
          </w:tcPr>
          <w:p>
            <w:pPr>
              <w:pStyle w:val="style0"/>
              <w:rPr>
                <w:color w:val="000000"/>
                <w:lang w:val="en-ID" w:eastAsia="en-ID"/>
              </w:rPr>
            </w:pPr>
            <w:r>
              <w:rPr>
                <w:color w:val="000000"/>
                <w:lang w:val="en-ID" w:eastAsia="en-ID"/>
              </w:rPr>
              <w:t>90,09</w:t>
            </w:r>
          </w:p>
        </w:tc>
      </w:tr>
      <w:tr>
        <w:tblPrEx/>
        <w:trPr>
          <w:trHeight w:val="300" w:hRule="atLeast"/>
          <w:jc w:val="center"/>
        </w:trPr>
        <w:tc>
          <w:tcPr>
            <w:tcW w:w="993" w:type="dxa"/>
            <w:tcBorders>
              <w:top w:val="nil"/>
            </w:tcBorders>
            <w:shd w:val="clear" w:color="auto" w:fill="auto"/>
            <w:noWrap/>
            <w:vAlign w:val="bottom"/>
            <w:hideMark/>
          </w:tcPr>
          <w:p>
            <w:pPr>
              <w:pStyle w:val="style0"/>
              <w:rPr>
                <w:color w:val="000000"/>
                <w:lang w:val="en-ID" w:eastAsia="en-ID"/>
              </w:rPr>
            </w:pPr>
            <w:r>
              <w:rPr>
                <w:color w:val="000000"/>
                <w:lang w:val="en-ID" w:eastAsia="en-ID"/>
              </w:rPr>
              <w:t>p17</w:t>
            </w:r>
          </w:p>
        </w:tc>
        <w:tc>
          <w:tcPr>
            <w:tcW w:w="1366" w:type="dxa"/>
            <w:tcBorders>
              <w:top w:val="nil"/>
            </w:tcBorders>
            <w:shd w:val="clear" w:color="auto" w:fill="auto"/>
            <w:noWrap/>
            <w:vAlign w:val="bottom"/>
            <w:hideMark/>
          </w:tcPr>
          <w:p>
            <w:pPr>
              <w:pStyle w:val="style0"/>
              <w:rPr>
                <w:color w:val="000000"/>
                <w:lang w:val="en-ID" w:eastAsia="en-ID"/>
              </w:rPr>
            </w:pPr>
            <w:r>
              <w:rPr>
                <w:color w:val="000000"/>
                <w:lang w:val="en-ID" w:eastAsia="en-ID"/>
              </w:rPr>
              <w:t>865</w:t>
            </w:r>
          </w:p>
        </w:tc>
        <w:tc>
          <w:tcPr>
            <w:tcW w:w="1276" w:type="dxa"/>
            <w:tcBorders>
              <w:top w:val="nil"/>
            </w:tcBorders>
            <w:shd w:val="clear" w:color="auto" w:fill="auto"/>
            <w:noWrap/>
            <w:vAlign w:val="bottom"/>
            <w:hideMark/>
          </w:tcPr>
          <w:p>
            <w:pPr>
              <w:pStyle w:val="style0"/>
              <w:rPr>
                <w:color w:val="000000"/>
                <w:lang w:val="en-ID" w:eastAsia="en-ID"/>
              </w:rPr>
            </w:pPr>
            <w:r>
              <w:rPr>
                <w:color w:val="000000"/>
                <w:lang w:val="en-ID" w:eastAsia="en-ID"/>
              </w:rPr>
              <w:t>848</w:t>
            </w:r>
          </w:p>
        </w:tc>
        <w:tc>
          <w:tcPr>
            <w:tcW w:w="1473" w:type="dxa"/>
            <w:tcBorders>
              <w:top w:val="nil"/>
            </w:tcBorders>
            <w:shd w:val="clear" w:color="auto" w:fill="auto"/>
            <w:noWrap/>
            <w:vAlign w:val="bottom"/>
            <w:hideMark/>
          </w:tcPr>
          <w:p>
            <w:pPr>
              <w:pStyle w:val="style0"/>
              <w:rPr>
                <w:color w:val="000000"/>
                <w:lang w:val="en-ID" w:eastAsia="en-ID"/>
              </w:rPr>
            </w:pPr>
            <w:r>
              <w:rPr>
                <w:color w:val="000000"/>
                <w:lang w:val="en-ID" w:eastAsia="en-ID"/>
              </w:rPr>
              <w:t>102,00</w:t>
            </w:r>
          </w:p>
        </w:tc>
      </w:tr>
      <w:tr>
        <w:tblPrEx/>
        <w:trPr>
          <w:trHeight w:val="300" w:hRule="atLeast"/>
          <w:jc w:val="center"/>
        </w:trPr>
        <w:tc>
          <w:tcPr>
            <w:tcW w:w="993" w:type="dxa"/>
            <w:tcBorders>
              <w:top w:val="nil"/>
            </w:tcBorders>
            <w:shd w:val="clear" w:color="auto" w:fill="auto"/>
            <w:noWrap/>
            <w:vAlign w:val="bottom"/>
            <w:hideMark/>
          </w:tcPr>
          <w:p>
            <w:pPr>
              <w:pStyle w:val="style0"/>
              <w:rPr>
                <w:color w:val="000000"/>
                <w:lang w:val="en-ID" w:eastAsia="en-ID"/>
              </w:rPr>
            </w:pPr>
            <w:r>
              <w:rPr>
                <w:color w:val="000000"/>
                <w:lang w:val="en-ID" w:eastAsia="en-ID"/>
              </w:rPr>
              <w:t>p18</w:t>
            </w:r>
          </w:p>
        </w:tc>
        <w:tc>
          <w:tcPr>
            <w:tcW w:w="1366" w:type="dxa"/>
            <w:tcBorders>
              <w:top w:val="nil"/>
            </w:tcBorders>
            <w:shd w:val="clear" w:color="auto" w:fill="auto"/>
            <w:noWrap/>
            <w:vAlign w:val="bottom"/>
            <w:hideMark/>
          </w:tcPr>
          <w:p>
            <w:pPr>
              <w:pStyle w:val="style0"/>
              <w:rPr>
                <w:color w:val="000000"/>
                <w:lang w:val="en-ID" w:eastAsia="en-ID"/>
              </w:rPr>
            </w:pPr>
            <w:r>
              <w:rPr>
                <w:color w:val="000000"/>
                <w:lang w:val="en-ID" w:eastAsia="en-ID"/>
              </w:rPr>
              <w:t>863</w:t>
            </w:r>
          </w:p>
        </w:tc>
        <w:tc>
          <w:tcPr>
            <w:tcW w:w="1276" w:type="dxa"/>
            <w:tcBorders>
              <w:top w:val="nil"/>
            </w:tcBorders>
            <w:shd w:val="clear" w:color="auto" w:fill="auto"/>
            <w:noWrap/>
            <w:vAlign w:val="bottom"/>
            <w:hideMark/>
          </w:tcPr>
          <w:p>
            <w:pPr>
              <w:pStyle w:val="style0"/>
              <w:rPr>
                <w:color w:val="000000"/>
                <w:lang w:val="en-ID" w:eastAsia="en-ID"/>
              </w:rPr>
            </w:pPr>
            <w:r>
              <w:rPr>
                <w:color w:val="000000"/>
                <w:lang w:val="en-ID" w:eastAsia="en-ID"/>
              </w:rPr>
              <w:t>879</w:t>
            </w:r>
          </w:p>
        </w:tc>
        <w:tc>
          <w:tcPr>
            <w:tcW w:w="1473" w:type="dxa"/>
            <w:tcBorders>
              <w:top w:val="nil"/>
            </w:tcBorders>
            <w:shd w:val="clear" w:color="auto" w:fill="auto"/>
            <w:noWrap/>
            <w:vAlign w:val="bottom"/>
            <w:hideMark/>
          </w:tcPr>
          <w:p>
            <w:pPr>
              <w:pStyle w:val="style0"/>
              <w:rPr>
                <w:color w:val="000000"/>
                <w:lang w:val="en-ID" w:eastAsia="en-ID"/>
              </w:rPr>
            </w:pPr>
            <w:r>
              <w:rPr>
                <w:color w:val="000000"/>
                <w:lang w:val="en-ID" w:eastAsia="en-ID"/>
              </w:rPr>
              <w:t>98,18</w:t>
            </w:r>
          </w:p>
        </w:tc>
      </w:tr>
      <w:tr>
        <w:tblPrEx/>
        <w:trPr>
          <w:trHeight w:val="300" w:hRule="atLeast"/>
          <w:jc w:val="center"/>
        </w:trPr>
        <w:tc>
          <w:tcPr>
            <w:tcW w:w="993" w:type="dxa"/>
            <w:tcBorders>
              <w:top w:val="nil"/>
            </w:tcBorders>
            <w:shd w:val="clear" w:color="auto" w:fill="auto"/>
            <w:noWrap/>
            <w:vAlign w:val="bottom"/>
            <w:hideMark/>
          </w:tcPr>
          <w:p>
            <w:pPr>
              <w:pStyle w:val="style0"/>
              <w:rPr>
                <w:color w:val="000000"/>
                <w:lang w:val="en-ID" w:eastAsia="en-ID"/>
              </w:rPr>
            </w:pPr>
            <w:r>
              <w:rPr>
                <w:color w:val="000000"/>
                <w:lang w:val="en-ID" w:eastAsia="en-ID"/>
              </w:rPr>
              <w:t>p19</w:t>
            </w:r>
          </w:p>
        </w:tc>
        <w:tc>
          <w:tcPr>
            <w:tcW w:w="1366" w:type="dxa"/>
            <w:tcBorders>
              <w:top w:val="nil"/>
            </w:tcBorders>
            <w:shd w:val="clear" w:color="auto" w:fill="auto"/>
            <w:noWrap/>
            <w:vAlign w:val="bottom"/>
            <w:hideMark/>
          </w:tcPr>
          <w:p>
            <w:pPr>
              <w:pStyle w:val="style0"/>
              <w:rPr>
                <w:color w:val="000000"/>
                <w:lang w:val="en-ID" w:eastAsia="en-ID"/>
              </w:rPr>
            </w:pPr>
            <w:r>
              <w:rPr>
                <w:color w:val="000000"/>
                <w:lang w:val="en-ID" w:eastAsia="en-ID"/>
              </w:rPr>
              <w:t>838</w:t>
            </w:r>
          </w:p>
        </w:tc>
        <w:tc>
          <w:tcPr>
            <w:tcW w:w="1276" w:type="dxa"/>
            <w:tcBorders>
              <w:top w:val="nil"/>
            </w:tcBorders>
            <w:shd w:val="clear" w:color="auto" w:fill="auto"/>
            <w:noWrap/>
            <w:vAlign w:val="bottom"/>
            <w:hideMark/>
          </w:tcPr>
          <w:p>
            <w:pPr>
              <w:pStyle w:val="style0"/>
              <w:rPr>
                <w:color w:val="000000"/>
                <w:lang w:val="en-ID" w:eastAsia="en-ID"/>
              </w:rPr>
            </w:pPr>
            <w:r>
              <w:rPr>
                <w:color w:val="000000"/>
                <w:lang w:val="en-ID" w:eastAsia="en-ID"/>
              </w:rPr>
              <w:t>814</w:t>
            </w:r>
          </w:p>
        </w:tc>
        <w:tc>
          <w:tcPr>
            <w:tcW w:w="1473" w:type="dxa"/>
            <w:tcBorders>
              <w:top w:val="nil"/>
            </w:tcBorders>
            <w:shd w:val="clear" w:color="auto" w:fill="auto"/>
            <w:noWrap/>
            <w:vAlign w:val="bottom"/>
            <w:hideMark/>
          </w:tcPr>
          <w:p>
            <w:pPr>
              <w:pStyle w:val="style0"/>
              <w:rPr>
                <w:color w:val="000000"/>
                <w:lang w:val="en-ID" w:eastAsia="en-ID"/>
              </w:rPr>
            </w:pPr>
            <w:r>
              <w:rPr>
                <w:color w:val="000000"/>
                <w:lang w:val="en-ID" w:eastAsia="en-ID"/>
              </w:rPr>
              <w:t>102,95</w:t>
            </w:r>
          </w:p>
        </w:tc>
      </w:tr>
      <w:tr>
        <w:tblPrEx/>
        <w:trPr>
          <w:trHeight w:val="300" w:hRule="atLeast"/>
          <w:jc w:val="center"/>
        </w:trPr>
        <w:tc>
          <w:tcPr>
            <w:tcW w:w="993" w:type="dxa"/>
            <w:tcBorders>
              <w:top w:val="nil"/>
            </w:tcBorders>
            <w:shd w:val="clear" w:color="auto" w:fill="auto"/>
            <w:noWrap/>
            <w:vAlign w:val="bottom"/>
            <w:hideMark/>
          </w:tcPr>
          <w:p>
            <w:pPr>
              <w:pStyle w:val="style0"/>
              <w:rPr>
                <w:color w:val="000000"/>
                <w:lang w:val="en-ID" w:eastAsia="en-ID"/>
              </w:rPr>
            </w:pPr>
            <w:r>
              <w:rPr>
                <w:color w:val="000000"/>
                <w:lang w:val="en-ID" w:eastAsia="en-ID"/>
              </w:rPr>
              <w:t>p20</w:t>
            </w:r>
          </w:p>
        </w:tc>
        <w:tc>
          <w:tcPr>
            <w:tcW w:w="1366" w:type="dxa"/>
            <w:tcBorders>
              <w:top w:val="nil"/>
            </w:tcBorders>
            <w:shd w:val="clear" w:color="auto" w:fill="auto"/>
            <w:noWrap/>
            <w:vAlign w:val="bottom"/>
            <w:hideMark/>
          </w:tcPr>
          <w:p>
            <w:pPr>
              <w:pStyle w:val="style0"/>
              <w:rPr>
                <w:color w:val="000000"/>
                <w:lang w:val="en-ID" w:eastAsia="en-ID"/>
              </w:rPr>
            </w:pPr>
            <w:r>
              <w:rPr>
                <w:color w:val="000000"/>
                <w:lang w:val="en-ID" w:eastAsia="en-ID"/>
              </w:rPr>
              <w:t>867</w:t>
            </w:r>
          </w:p>
        </w:tc>
        <w:tc>
          <w:tcPr>
            <w:tcW w:w="1276" w:type="dxa"/>
            <w:tcBorders>
              <w:top w:val="nil"/>
            </w:tcBorders>
            <w:shd w:val="clear" w:color="auto" w:fill="auto"/>
            <w:noWrap/>
            <w:vAlign w:val="bottom"/>
            <w:hideMark/>
          </w:tcPr>
          <w:p>
            <w:pPr>
              <w:pStyle w:val="style0"/>
              <w:rPr>
                <w:color w:val="000000"/>
                <w:lang w:val="en-ID" w:eastAsia="en-ID"/>
              </w:rPr>
            </w:pPr>
            <w:r>
              <w:rPr>
                <w:color w:val="000000"/>
                <w:lang w:val="en-ID" w:eastAsia="en-ID"/>
              </w:rPr>
              <w:t>909</w:t>
            </w:r>
          </w:p>
        </w:tc>
        <w:tc>
          <w:tcPr>
            <w:tcW w:w="1473" w:type="dxa"/>
            <w:tcBorders>
              <w:top w:val="nil"/>
            </w:tcBorders>
            <w:shd w:val="clear" w:color="auto" w:fill="auto"/>
            <w:noWrap/>
            <w:vAlign w:val="bottom"/>
            <w:hideMark/>
          </w:tcPr>
          <w:p>
            <w:pPr>
              <w:pStyle w:val="style0"/>
              <w:rPr>
                <w:color w:val="000000"/>
                <w:lang w:val="en-ID" w:eastAsia="en-ID"/>
              </w:rPr>
            </w:pPr>
            <w:r>
              <w:rPr>
                <w:color w:val="000000"/>
                <w:lang w:val="en-ID" w:eastAsia="en-ID"/>
              </w:rPr>
              <w:t>95,38</w:t>
            </w:r>
          </w:p>
        </w:tc>
      </w:tr>
      <w:tr>
        <w:tblPrEx/>
        <w:trPr>
          <w:trHeight w:val="300" w:hRule="atLeast"/>
          <w:jc w:val="center"/>
        </w:trPr>
        <w:tc>
          <w:tcPr>
            <w:tcW w:w="993" w:type="dxa"/>
            <w:tcBorders>
              <w:top w:val="nil"/>
            </w:tcBorders>
            <w:shd w:val="clear" w:color="auto" w:fill="auto"/>
            <w:noWrap/>
            <w:vAlign w:val="bottom"/>
            <w:hideMark/>
          </w:tcPr>
          <w:p>
            <w:pPr>
              <w:pStyle w:val="style0"/>
              <w:rPr>
                <w:color w:val="000000"/>
                <w:lang w:val="en-ID" w:eastAsia="en-ID"/>
              </w:rPr>
            </w:pPr>
            <w:r>
              <w:rPr>
                <w:color w:val="000000"/>
                <w:lang w:val="en-ID" w:eastAsia="en-ID"/>
              </w:rPr>
              <w:t>p21</w:t>
            </w:r>
          </w:p>
        </w:tc>
        <w:tc>
          <w:tcPr>
            <w:tcW w:w="1366" w:type="dxa"/>
            <w:tcBorders>
              <w:top w:val="nil"/>
            </w:tcBorders>
            <w:shd w:val="clear" w:color="auto" w:fill="auto"/>
            <w:noWrap/>
            <w:vAlign w:val="bottom"/>
            <w:hideMark/>
          </w:tcPr>
          <w:p>
            <w:pPr>
              <w:pStyle w:val="style0"/>
              <w:rPr>
                <w:color w:val="000000"/>
                <w:lang w:val="en-ID" w:eastAsia="en-ID"/>
              </w:rPr>
            </w:pPr>
            <w:r>
              <w:rPr>
                <w:color w:val="000000"/>
                <w:lang w:val="en-ID" w:eastAsia="en-ID"/>
              </w:rPr>
              <w:t>847</w:t>
            </w:r>
          </w:p>
        </w:tc>
        <w:tc>
          <w:tcPr>
            <w:tcW w:w="1276" w:type="dxa"/>
            <w:tcBorders>
              <w:top w:val="nil"/>
            </w:tcBorders>
            <w:shd w:val="clear" w:color="auto" w:fill="auto"/>
            <w:noWrap/>
            <w:vAlign w:val="bottom"/>
            <w:hideMark/>
          </w:tcPr>
          <w:p>
            <w:pPr>
              <w:pStyle w:val="style0"/>
              <w:rPr>
                <w:color w:val="000000"/>
                <w:lang w:val="en-ID" w:eastAsia="en-ID"/>
              </w:rPr>
            </w:pPr>
            <w:r>
              <w:rPr>
                <w:color w:val="000000"/>
                <w:lang w:val="en-ID" w:eastAsia="en-ID"/>
              </w:rPr>
              <w:t>855</w:t>
            </w:r>
          </w:p>
        </w:tc>
        <w:tc>
          <w:tcPr>
            <w:tcW w:w="1473" w:type="dxa"/>
            <w:tcBorders>
              <w:top w:val="nil"/>
            </w:tcBorders>
            <w:shd w:val="clear" w:color="auto" w:fill="auto"/>
            <w:noWrap/>
            <w:vAlign w:val="bottom"/>
            <w:hideMark/>
          </w:tcPr>
          <w:p>
            <w:pPr>
              <w:pStyle w:val="style0"/>
              <w:rPr>
                <w:color w:val="000000"/>
                <w:lang w:val="en-ID" w:eastAsia="en-ID"/>
              </w:rPr>
            </w:pPr>
            <w:r>
              <w:rPr>
                <w:color w:val="000000"/>
                <w:lang w:val="en-ID" w:eastAsia="en-ID"/>
              </w:rPr>
              <w:t>99,06</w:t>
            </w:r>
          </w:p>
        </w:tc>
      </w:tr>
      <w:tr>
        <w:tblPrEx/>
        <w:trPr>
          <w:trHeight w:val="300" w:hRule="atLeast"/>
          <w:jc w:val="center"/>
        </w:trPr>
        <w:tc>
          <w:tcPr>
            <w:tcW w:w="993" w:type="dxa"/>
            <w:tcBorders>
              <w:top w:val="nil"/>
            </w:tcBorders>
            <w:shd w:val="clear" w:color="auto" w:fill="auto"/>
            <w:noWrap/>
            <w:vAlign w:val="bottom"/>
            <w:hideMark/>
          </w:tcPr>
          <w:p>
            <w:pPr>
              <w:pStyle w:val="style0"/>
              <w:rPr>
                <w:color w:val="000000"/>
                <w:lang w:val="en-ID" w:eastAsia="en-ID"/>
              </w:rPr>
            </w:pPr>
            <w:r>
              <w:rPr>
                <w:color w:val="000000"/>
                <w:lang w:val="en-ID" w:eastAsia="en-ID"/>
              </w:rPr>
              <w:t>p22</w:t>
            </w:r>
          </w:p>
        </w:tc>
        <w:tc>
          <w:tcPr>
            <w:tcW w:w="1366" w:type="dxa"/>
            <w:tcBorders>
              <w:top w:val="nil"/>
            </w:tcBorders>
            <w:shd w:val="clear" w:color="auto" w:fill="auto"/>
            <w:noWrap/>
            <w:vAlign w:val="bottom"/>
            <w:hideMark/>
          </w:tcPr>
          <w:p>
            <w:pPr>
              <w:pStyle w:val="style0"/>
              <w:rPr>
                <w:color w:val="000000"/>
                <w:lang w:val="en-ID" w:eastAsia="en-ID"/>
              </w:rPr>
            </w:pPr>
            <w:r>
              <w:rPr>
                <w:color w:val="000000"/>
                <w:lang w:val="en-ID" w:eastAsia="en-ID"/>
              </w:rPr>
              <w:t>841</w:t>
            </w:r>
          </w:p>
        </w:tc>
        <w:tc>
          <w:tcPr>
            <w:tcW w:w="1276" w:type="dxa"/>
            <w:tcBorders>
              <w:top w:val="nil"/>
            </w:tcBorders>
            <w:shd w:val="clear" w:color="auto" w:fill="auto"/>
            <w:noWrap/>
            <w:vAlign w:val="bottom"/>
            <w:hideMark/>
          </w:tcPr>
          <w:p>
            <w:pPr>
              <w:pStyle w:val="style0"/>
              <w:rPr>
                <w:color w:val="000000"/>
                <w:lang w:val="en-ID" w:eastAsia="en-ID"/>
              </w:rPr>
            </w:pPr>
            <w:r>
              <w:rPr>
                <w:color w:val="000000"/>
                <w:lang w:val="en-ID" w:eastAsia="en-ID"/>
              </w:rPr>
              <w:t>887</w:t>
            </w:r>
          </w:p>
        </w:tc>
        <w:tc>
          <w:tcPr>
            <w:tcW w:w="1473" w:type="dxa"/>
            <w:tcBorders>
              <w:top w:val="nil"/>
            </w:tcBorders>
            <w:shd w:val="clear" w:color="auto" w:fill="auto"/>
            <w:noWrap/>
            <w:vAlign w:val="bottom"/>
            <w:hideMark/>
          </w:tcPr>
          <w:p>
            <w:pPr>
              <w:pStyle w:val="style0"/>
              <w:rPr>
                <w:color w:val="000000"/>
                <w:lang w:val="en-ID" w:eastAsia="en-ID"/>
              </w:rPr>
            </w:pPr>
            <w:r>
              <w:rPr>
                <w:color w:val="000000"/>
                <w:lang w:val="en-ID" w:eastAsia="en-ID"/>
              </w:rPr>
              <w:t>94,81</w:t>
            </w:r>
          </w:p>
        </w:tc>
      </w:tr>
      <w:tr>
        <w:tblPrEx/>
        <w:trPr>
          <w:trHeight w:val="300" w:hRule="atLeast"/>
          <w:jc w:val="center"/>
        </w:trPr>
        <w:tc>
          <w:tcPr>
            <w:tcW w:w="993" w:type="dxa"/>
            <w:tcBorders>
              <w:top w:val="nil"/>
            </w:tcBorders>
            <w:shd w:val="clear" w:color="auto" w:fill="auto"/>
            <w:noWrap/>
            <w:vAlign w:val="bottom"/>
            <w:hideMark/>
          </w:tcPr>
          <w:p>
            <w:pPr>
              <w:pStyle w:val="style0"/>
              <w:rPr>
                <w:color w:val="000000"/>
                <w:lang w:val="en-ID" w:eastAsia="en-ID"/>
              </w:rPr>
            </w:pPr>
            <w:r>
              <w:rPr>
                <w:color w:val="000000"/>
                <w:lang w:val="en-ID" w:eastAsia="en-ID"/>
              </w:rPr>
              <w:t>p23</w:t>
            </w:r>
          </w:p>
        </w:tc>
        <w:tc>
          <w:tcPr>
            <w:tcW w:w="1366" w:type="dxa"/>
            <w:tcBorders>
              <w:top w:val="nil"/>
            </w:tcBorders>
            <w:shd w:val="clear" w:color="auto" w:fill="auto"/>
            <w:noWrap/>
            <w:vAlign w:val="bottom"/>
            <w:hideMark/>
          </w:tcPr>
          <w:p>
            <w:pPr>
              <w:pStyle w:val="style0"/>
              <w:rPr>
                <w:color w:val="000000"/>
                <w:lang w:val="en-ID" w:eastAsia="en-ID"/>
              </w:rPr>
            </w:pPr>
            <w:r>
              <w:rPr>
                <w:color w:val="000000"/>
                <w:lang w:val="en-ID" w:eastAsia="en-ID"/>
              </w:rPr>
              <w:t>842</w:t>
            </w:r>
          </w:p>
        </w:tc>
        <w:tc>
          <w:tcPr>
            <w:tcW w:w="1276" w:type="dxa"/>
            <w:tcBorders>
              <w:top w:val="nil"/>
            </w:tcBorders>
            <w:shd w:val="clear" w:color="auto" w:fill="auto"/>
            <w:noWrap/>
            <w:vAlign w:val="bottom"/>
            <w:hideMark/>
          </w:tcPr>
          <w:p>
            <w:pPr>
              <w:pStyle w:val="style0"/>
              <w:rPr>
                <w:color w:val="000000"/>
                <w:lang w:val="en-ID" w:eastAsia="en-ID"/>
              </w:rPr>
            </w:pPr>
            <w:r>
              <w:rPr>
                <w:color w:val="000000"/>
                <w:lang w:val="en-ID" w:eastAsia="en-ID"/>
              </w:rPr>
              <w:t>880</w:t>
            </w:r>
          </w:p>
        </w:tc>
        <w:tc>
          <w:tcPr>
            <w:tcW w:w="1473" w:type="dxa"/>
            <w:tcBorders>
              <w:top w:val="nil"/>
            </w:tcBorders>
            <w:shd w:val="clear" w:color="auto" w:fill="auto"/>
            <w:noWrap/>
            <w:vAlign w:val="bottom"/>
            <w:hideMark/>
          </w:tcPr>
          <w:p>
            <w:pPr>
              <w:pStyle w:val="style0"/>
              <w:rPr>
                <w:color w:val="000000"/>
                <w:lang w:val="en-ID" w:eastAsia="en-ID"/>
              </w:rPr>
            </w:pPr>
            <w:r>
              <w:rPr>
                <w:color w:val="000000"/>
                <w:lang w:val="en-ID" w:eastAsia="en-ID"/>
              </w:rPr>
              <w:t>95,68</w:t>
            </w:r>
          </w:p>
        </w:tc>
      </w:tr>
      <w:tr>
        <w:tblPrEx/>
        <w:trPr>
          <w:trHeight w:val="300" w:hRule="atLeast"/>
          <w:jc w:val="center"/>
        </w:trPr>
        <w:tc>
          <w:tcPr>
            <w:tcW w:w="993" w:type="dxa"/>
            <w:tcBorders>
              <w:top w:val="nil"/>
            </w:tcBorders>
            <w:shd w:val="clear" w:color="auto" w:fill="auto"/>
            <w:noWrap/>
            <w:vAlign w:val="bottom"/>
            <w:hideMark/>
          </w:tcPr>
          <w:p>
            <w:pPr>
              <w:pStyle w:val="style0"/>
              <w:rPr>
                <w:color w:val="000000"/>
                <w:lang w:val="en-ID" w:eastAsia="en-ID"/>
              </w:rPr>
            </w:pPr>
            <w:r>
              <w:rPr>
                <w:color w:val="000000"/>
                <w:lang w:val="en-ID" w:eastAsia="en-ID"/>
              </w:rPr>
              <w:t>p24</w:t>
            </w:r>
          </w:p>
        </w:tc>
        <w:tc>
          <w:tcPr>
            <w:tcW w:w="1366" w:type="dxa"/>
            <w:tcBorders>
              <w:top w:val="nil"/>
            </w:tcBorders>
            <w:shd w:val="clear" w:color="auto" w:fill="auto"/>
            <w:noWrap/>
            <w:vAlign w:val="bottom"/>
            <w:hideMark/>
          </w:tcPr>
          <w:p>
            <w:pPr>
              <w:pStyle w:val="style0"/>
              <w:rPr>
                <w:color w:val="000000"/>
                <w:lang w:val="en-ID" w:eastAsia="en-ID"/>
              </w:rPr>
            </w:pPr>
            <w:r>
              <w:rPr>
                <w:color w:val="000000"/>
                <w:lang w:val="en-ID" w:eastAsia="en-ID"/>
              </w:rPr>
              <w:t>856</w:t>
            </w:r>
          </w:p>
        </w:tc>
        <w:tc>
          <w:tcPr>
            <w:tcW w:w="1276" w:type="dxa"/>
            <w:tcBorders>
              <w:top w:val="nil"/>
            </w:tcBorders>
            <w:shd w:val="clear" w:color="auto" w:fill="auto"/>
            <w:noWrap/>
            <w:vAlign w:val="bottom"/>
            <w:hideMark/>
          </w:tcPr>
          <w:p>
            <w:pPr>
              <w:pStyle w:val="style0"/>
              <w:rPr>
                <w:color w:val="000000"/>
                <w:lang w:val="en-ID" w:eastAsia="en-ID"/>
              </w:rPr>
            </w:pPr>
            <w:r>
              <w:rPr>
                <w:color w:val="000000"/>
                <w:lang w:val="en-ID" w:eastAsia="en-ID"/>
              </w:rPr>
              <w:t>892</w:t>
            </w:r>
          </w:p>
        </w:tc>
        <w:tc>
          <w:tcPr>
            <w:tcW w:w="1473" w:type="dxa"/>
            <w:tcBorders>
              <w:top w:val="nil"/>
            </w:tcBorders>
            <w:shd w:val="clear" w:color="auto" w:fill="auto"/>
            <w:noWrap/>
            <w:vAlign w:val="bottom"/>
            <w:hideMark/>
          </w:tcPr>
          <w:p>
            <w:pPr>
              <w:pStyle w:val="style0"/>
              <w:rPr>
                <w:color w:val="000000"/>
                <w:lang w:val="en-ID" w:eastAsia="en-ID"/>
              </w:rPr>
            </w:pPr>
            <w:r>
              <w:rPr>
                <w:color w:val="000000"/>
                <w:lang w:val="en-ID" w:eastAsia="en-ID"/>
              </w:rPr>
              <w:t>95,96</w:t>
            </w:r>
          </w:p>
        </w:tc>
      </w:tr>
      <w:tr>
        <w:tblPrEx/>
        <w:trPr>
          <w:trHeight w:val="300" w:hRule="atLeast"/>
          <w:jc w:val="center"/>
        </w:trPr>
        <w:tc>
          <w:tcPr>
            <w:tcW w:w="993" w:type="dxa"/>
            <w:tcBorders>
              <w:top w:val="nil"/>
            </w:tcBorders>
            <w:shd w:val="clear" w:color="auto" w:fill="auto"/>
            <w:noWrap/>
            <w:vAlign w:val="bottom"/>
            <w:hideMark/>
          </w:tcPr>
          <w:p>
            <w:pPr>
              <w:pStyle w:val="style0"/>
              <w:rPr>
                <w:color w:val="000000"/>
                <w:lang w:val="en-ID" w:eastAsia="en-ID"/>
              </w:rPr>
            </w:pPr>
            <w:r>
              <w:rPr>
                <w:color w:val="000000"/>
                <w:lang w:val="en-ID" w:eastAsia="en-ID"/>
              </w:rPr>
              <w:t>p25</w:t>
            </w:r>
          </w:p>
        </w:tc>
        <w:tc>
          <w:tcPr>
            <w:tcW w:w="1366" w:type="dxa"/>
            <w:tcBorders>
              <w:top w:val="nil"/>
            </w:tcBorders>
            <w:shd w:val="clear" w:color="auto" w:fill="auto"/>
            <w:noWrap/>
            <w:vAlign w:val="bottom"/>
            <w:hideMark/>
          </w:tcPr>
          <w:p>
            <w:pPr>
              <w:pStyle w:val="style0"/>
              <w:rPr>
                <w:color w:val="000000"/>
                <w:lang w:val="en-ID" w:eastAsia="en-ID"/>
              </w:rPr>
            </w:pPr>
            <w:r>
              <w:rPr>
                <w:color w:val="000000"/>
                <w:lang w:val="en-ID" w:eastAsia="en-ID"/>
              </w:rPr>
              <w:t>835</w:t>
            </w:r>
          </w:p>
        </w:tc>
        <w:tc>
          <w:tcPr>
            <w:tcW w:w="1276" w:type="dxa"/>
            <w:tcBorders>
              <w:top w:val="nil"/>
            </w:tcBorders>
            <w:shd w:val="clear" w:color="auto" w:fill="auto"/>
            <w:noWrap/>
            <w:vAlign w:val="bottom"/>
            <w:hideMark/>
          </w:tcPr>
          <w:p>
            <w:pPr>
              <w:pStyle w:val="style0"/>
              <w:rPr>
                <w:color w:val="000000"/>
                <w:lang w:val="en-ID" w:eastAsia="en-ID"/>
              </w:rPr>
            </w:pPr>
            <w:r>
              <w:rPr>
                <w:color w:val="000000"/>
                <w:lang w:val="en-ID" w:eastAsia="en-ID"/>
              </w:rPr>
              <w:t>895</w:t>
            </w:r>
          </w:p>
        </w:tc>
        <w:tc>
          <w:tcPr>
            <w:tcW w:w="1473" w:type="dxa"/>
            <w:tcBorders>
              <w:top w:val="nil"/>
            </w:tcBorders>
            <w:shd w:val="clear" w:color="auto" w:fill="auto"/>
            <w:noWrap/>
            <w:vAlign w:val="bottom"/>
            <w:hideMark/>
          </w:tcPr>
          <w:p>
            <w:pPr>
              <w:pStyle w:val="style0"/>
              <w:rPr>
                <w:color w:val="000000"/>
                <w:lang w:val="en-ID" w:eastAsia="en-ID"/>
              </w:rPr>
            </w:pPr>
            <w:r>
              <w:rPr>
                <w:color w:val="000000"/>
                <w:lang w:val="en-ID" w:eastAsia="en-ID"/>
              </w:rPr>
              <w:t>93,30</w:t>
            </w:r>
          </w:p>
        </w:tc>
      </w:tr>
      <w:tr>
        <w:tblPrEx/>
        <w:trPr>
          <w:trHeight w:val="300" w:hRule="atLeast"/>
          <w:jc w:val="center"/>
        </w:trPr>
        <w:tc>
          <w:tcPr>
            <w:tcW w:w="993" w:type="dxa"/>
            <w:tcBorders>
              <w:top w:val="nil"/>
            </w:tcBorders>
            <w:shd w:val="clear" w:color="auto" w:fill="auto"/>
            <w:noWrap/>
            <w:vAlign w:val="bottom"/>
            <w:hideMark/>
          </w:tcPr>
          <w:p>
            <w:pPr>
              <w:pStyle w:val="style0"/>
              <w:rPr>
                <w:color w:val="000000"/>
                <w:lang w:val="en-ID" w:eastAsia="en-ID"/>
              </w:rPr>
            </w:pPr>
            <w:r>
              <w:rPr>
                <w:color w:val="000000"/>
                <w:lang w:val="en-ID" w:eastAsia="en-ID"/>
              </w:rPr>
              <w:t>p26</w:t>
            </w:r>
          </w:p>
        </w:tc>
        <w:tc>
          <w:tcPr>
            <w:tcW w:w="1366" w:type="dxa"/>
            <w:tcBorders>
              <w:top w:val="nil"/>
            </w:tcBorders>
            <w:shd w:val="clear" w:color="auto" w:fill="auto"/>
            <w:noWrap/>
            <w:vAlign w:val="bottom"/>
            <w:hideMark/>
          </w:tcPr>
          <w:p>
            <w:pPr>
              <w:pStyle w:val="style0"/>
              <w:rPr>
                <w:color w:val="000000"/>
                <w:lang w:val="en-ID" w:eastAsia="en-ID"/>
              </w:rPr>
            </w:pPr>
            <w:r>
              <w:rPr>
                <w:color w:val="000000"/>
                <w:lang w:val="en-ID" w:eastAsia="en-ID"/>
              </w:rPr>
              <w:t>774</w:t>
            </w:r>
          </w:p>
        </w:tc>
        <w:tc>
          <w:tcPr>
            <w:tcW w:w="1276" w:type="dxa"/>
            <w:tcBorders>
              <w:top w:val="nil"/>
            </w:tcBorders>
            <w:shd w:val="clear" w:color="auto" w:fill="auto"/>
            <w:noWrap/>
            <w:vAlign w:val="bottom"/>
            <w:hideMark/>
          </w:tcPr>
          <w:p>
            <w:pPr>
              <w:pStyle w:val="style0"/>
              <w:rPr>
                <w:color w:val="000000"/>
                <w:lang w:val="en-ID" w:eastAsia="en-ID"/>
              </w:rPr>
            </w:pPr>
            <w:r>
              <w:rPr>
                <w:color w:val="000000"/>
                <w:lang w:val="en-ID" w:eastAsia="en-ID"/>
              </w:rPr>
              <w:t>916</w:t>
            </w:r>
          </w:p>
        </w:tc>
        <w:tc>
          <w:tcPr>
            <w:tcW w:w="1473" w:type="dxa"/>
            <w:tcBorders>
              <w:top w:val="nil"/>
            </w:tcBorders>
            <w:shd w:val="clear" w:color="auto" w:fill="auto"/>
            <w:noWrap/>
            <w:vAlign w:val="bottom"/>
            <w:hideMark/>
          </w:tcPr>
          <w:p>
            <w:pPr>
              <w:pStyle w:val="style0"/>
              <w:rPr>
                <w:color w:val="000000"/>
                <w:lang w:val="en-ID" w:eastAsia="en-ID"/>
              </w:rPr>
            </w:pPr>
            <w:r>
              <w:rPr>
                <w:color w:val="000000"/>
                <w:lang w:val="en-ID" w:eastAsia="en-ID"/>
              </w:rPr>
              <w:t>84,50</w:t>
            </w:r>
          </w:p>
        </w:tc>
      </w:tr>
      <w:tr>
        <w:tblPrEx/>
        <w:trPr>
          <w:trHeight w:val="300" w:hRule="atLeast"/>
          <w:jc w:val="center"/>
        </w:trPr>
        <w:tc>
          <w:tcPr>
            <w:tcW w:w="993" w:type="dxa"/>
            <w:tcBorders>
              <w:top w:val="nil"/>
            </w:tcBorders>
            <w:shd w:val="clear" w:color="auto" w:fill="auto"/>
            <w:noWrap/>
            <w:vAlign w:val="bottom"/>
            <w:hideMark/>
          </w:tcPr>
          <w:p>
            <w:pPr>
              <w:pStyle w:val="style0"/>
              <w:rPr>
                <w:color w:val="000000"/>
                <w:lang w:val="en-ID" w:eastAsia="en-ID"/>
              </w:rPr>
            </w:pPr>
            <w:r>
              <w:rPr>
                <w:color w:val="000000"/>
                <w:lang w:val="en-ID" w:eastAsia="en-ID"/>
              </w:rPr>
              <w:t>p27</w:t>
            </w:r>
          </w:p>
        </w:tc>
        <w:tc>
          <w:tcPr>
            <w:tcW w:w="1366" w:type="dxa"/>
            <w:tcBorders>
              <w:top w:val="nil"/>
            </w:tcBorders>
            <w:shd w:val="clear" w:color="auto" w:fill="auto"/>
            <w:noWrap/>
            <w:vAlign w:val="bottom"/>
            <w:hideMark/>
          </w:tcPr>
          <w:p>
            <w:pPr>
              <w:pStyle w:val="style0"/>
              <w:rPr>
                <w:color w:val="000000"/>
                <w:lang w:val="en-ID" w:eastAsia="en-ID"/>
              </w:rPr>
            </w:pPr>
            <w:r>
              <w:rPr>
                <w:color w:val="000000"/>
                <w:lang w:val="en-ID" w:eastAsia="en-ID"/>
              </w:rPr>
              <w:t>742</w:t>
            </w:r>
          </w:p>
        </w:tc>
        <w:tc>
          <w:tcPr>
            <w:tcW w:w="1276" w:type="dxa"/>
            <w:tcBorders>
              <w:top w:val="nil"/>
            </w:tcBorders>
            <w:shd w:val="clear" w:color="auto" w:fill="auto"/>
            <w:noWrap/>
            <w:vAlign w:val="bottom"/>
            <w:hideMark/>
          </w:tcPr>
          <w:p>
            <w:pPr>
              <w:pStyle w:val="style0"/>
              <w:rPr>
                <w:color w:val="000000"/>
                <w:lang w:val="en-ID" w:eastAsia="en-ID"/>
              </w:rPr>
            </w:pPr>
            <w:r>
              <w:rPr>
                <w:color w:val="000000"/>
                <w:lang w:val="en-ID" w:eastAsia="en-ID"/>
              </w:rPr>
              <w:t>916</w:t>
            </w:r>
          </w:p>
        </w:tc>
        <w:tc>
          <w:tcPr>
            <w:tcW w:w="1473" w:type="dxa"/>
            <w:tcBorders>
              <w:top w:val="nil"/>
            </w:tcBorders>
            <w:shd w:val="clear" w:color="auto" w:fill="auto"/>
            <w:noWrap/>
            <w:vAlign w:val="bottom"/>
            <w:hideMark/>
          </w:tcPr>
          <w:p>
            <w:pPr>
              <w:pStyle w:val="style0"/>
              <w:rPr>
                <w:color w:val="000000"/>
                <w:lang w:val="en-ID" w:eastAsia="en-ID"/>
              </w:rPr>
            </w:pPr>
            <w:r>
              <w:rPr>
                <w:color w:val="000000"/>
                <w:lang w:val="en-ID" w:eastAsia="en-ID"/>
              </w:rPr>
              <w:t>81,00</w:t>
            </w:r>
          </w:p>
        </w:tc>
      </w:tr>
      <w:tr>
        <w:tblPrEx/>
        <w:trPr>
          <w:trHeight w:val="300" w:hRule="atLeast"/>
          <w:jc w:val="center"/>
        </w:trPr>
        <w:tc>
          <w:tcPr>
            <w:tcW w:w="993" w:type="dxa"/>
            <w:tcBorders>
              <w:top w:val="nil"/>
            </w:tcBorders>
            <w:shd w:val="clear" w:color="auto" w:fill="auto"/>
            <w:noWrap/>
            <w:vAlign w:val="bottom"/>
            <w:hideMark/>
          </w:tcPr>
          <w:p>
            <w:pPr>
              <w:pStyle w:val="style0"/>
              <w:rPr>
                <w:color w:val="000000"/>
                <w:lang w:val="en-ID" w:eastAsia="en-ID"/>
              </w:rPr>
            </w:pPr>
            <w:r>
              <w:rPr>
                <w:color w:val="000000"/>
                <w:lang w:val="en-ID" w:eastAsia="en-ID"/>
              </w:rPr>
              <w:t>p28</w:t>
            </w:r>
          </w:p>
        </w:tc>
        <w:tc>
          <w:tcPr>
            <w:tcW w:w="1366" w:type="dxa"/>
            <w:tcBorders>
              <w:top w:val="nil"/>
            </w:tcBorders>
            <w:shd w:val="clear" w:color="auto" w:fill="auto"/>
            <w:noWrap/>
            <w:vAlign w:val="bottom"/>
            <w:hideMark/>
          </w:tcPr>
          <w:p>
            <w:pPr>
              <w:pStyle w:val="style0"/>
              <w:rPr>
                <w:color w:val="000000"/>
                <w:lang w:val="en-ID" w:eastAsia="en-ID"/>
              </w:rPr>
            </w:pPr>
            <w:r>
              <w:rPr>
                <w:color w:val="000000"/>
                <w:lang w:val="en-ID" w:eastAsia="en-ID"/>
              </w:rPr>
              <w:t>719</w:t>
            </w:r>
          </w:p>
        </w:tc>
        <w:tc>
          <w:tcPr>
            <w:tcW w:w="1276" w:type="dxa"/>
            <w:tcBorders>
              <w:top w:val="nil"/>
            </w:tcBorders>
            <w:shd w:val="clear" w:color="auto" w:fill="auto"/>
            <w:noWrap/>
            <w:vAlign w:val="bottom"/>
            <w:hideMark/>
          </w:tcPr>
          <w:p>
            <w:pPr>
              <w:pStyle w:val="style0"/>
              <w:rPr>
                <w:color w:val="000000"/>
                <w:lang w:val="en-ID" w:eastAsia="en-ID"/>
              </w:rPr>
            </w:pPr>
            <w:r>
              <w:rPr>
                <w:color w:val="000000"/>
                <w:lang w:val="en-ID" w:eastAsia="en-ID"/>
              </w:rPr>
              <w:t>885</w:t>
            </w:r>
          </w:p>
        </w:tc>
        <w:tc>
          <w:tcPr>
            <w:tcW w:w="1473" w:type="dxa"/>
            <w:tcBorders>
              <w:top w:val="nil"/>
            </w:tcBorders>
            <w:shd w:val="clear" w:color="auto" w:fill="auto"/>
            <w:noWrap/>
            <w:vAlign w:val="bottom"/>
            <w:hideMark/>
          </w:tcPr>
          <w:p>
            <w:pPr>
              <w:pStyle w:val="style0"/>
              <w:rPr>
                <w:color w:val="000000"/>
                <w:lang w:val="en-ID" w:eastAsia="en-ID"/>
              </w:rPr>
            </w:pPr>
            <w:r>
              <w:rPr>
                <w:color w:val="000000"/>
                <w:lang w:val="en-ID" w:eastAsia="en-ID"/>
              </w:rPr>
              <w:t>81,24</w:t>
            </w:r>
          </w:p>
        </w:tc>
      </w:tr>
      <w:tr>
        <w:tblPrEx/>
        <w:trPr>
          <w:trHeight w:val="300" w:hRule="atLeast"/>
          <w:jc w:val="center"/>
        </w:trPr>
        <w:tc>
          <w:tcPr>
            <w:tcW w:w="993" w:type="dxa"/>
            <w:tcBorders>
              <w:top w:val="nil"/>
            </w:tcBorders>
            <w:shd w:val="clear" w:color="auto" w:fill="auto"/>
            <w:noWrap/>
            <w:vAlign w:val="bottom"/>
            <w:hideMark/>
          </w:tcPr>
          <w:p>
            <w:pPr>
              <w:pStyle w:val="style0"/>
              <w:rPr>
                <w:color w:val="000000"/>
                <w:lang w:val="en-ID" w:eastAsia="en-ID"/>
              </w:rPr>
            </w:pPr>
            <w:r>
              <w:rPr>
                <w:color w:val="000000"/>
                <w:lang w:val="en-ID" w:eastAsia="en-ID"/>
              </w:rPr>
              <w:t>p29</w:t>
            </w:r>
          </w:p>
        </w:tc>
        <w:tc>
          <w:tcPr>
            <w:tcW w:w="1366" w:type="dxa"/>
            <w:tcBorders>
              <w:top w:val="nil"/>
            </w:tcBorders>
            <w:shd w:val="clear" w:color="auto" w:fill="auto"/>
            <w:noWrap/>
            <w:vAlign w:val="bottom"/>
            <w:hideMark/>
          </w:tcPr>
          <w:p>
            <w:pPr>
              <w:pStyle w:val="style0"/>
              <w:rPr>
                <w:color w:val="000000"/>
                <w:lang w:val="en-ID" w:eastAsia="en-ID"/>
              </w:rPr>
            </w:pPr>
            <w:r>
              <w:rPr>
                <w:color w:val="000000"/>
                <w:lang w:val="en-ID" w:eastAsia="en-ID"/>
              </w:rPr>
              <w:t>599</w:t>
            </w:r>
          </w:p>
        </w:tc>
        <w:tc>
          <w:tcPr>
            <w:tcW w:w="1276" w:type="dxa"/>
            <w:tcBorders>
              <w:top w:val="nil"/>
            </w:tcBorders>
            <w:shd w:val="clear" w:color="auto" w:fill="auto"/>
            <w:noWrap/>
            <w:vAlign w:val="bottom"/>
            <w:hideMark/>
          </w:tcPr>
          <w:p>
            <w:pPr>
              <w:pStyle w:val="style0"/>
              <w:rPr>
                <w:color w:val="000000"/>
                <w:lang w:val="en-ID" w:eastAsia="en-ID"/>
              </w:rPr>
            </w:pPr>
            <w:r>
              <w:rPr>
                <w:color w:val="000000"/>
                <w:lang w:val="en-ID" w:eastAsia="en-ID"/>
              </w:rPr>
              <w:t>859</w:t>
            </w:r>
          </w:p>
        </w:tc>
        <w:tc>
          <w:tcPr>
            <w:tcW w:w="1473" w:type="dxa"/>
            <w:tcBorders>
              <w:top w:val="nil"/>
            </w:tcBorders>
            <w:shd w:val="clear" w:color="auto" w:fill="auto"/>
            <w:noWrap/>
            <w:vAlign w:val="bottom"/>
            <w:hideMark/>
          </w:tcPr>
          <w:p>
            <w:pPr>
              <w:pStyle w:val="style0"/>
              <w:rPr>
                <w:color w:val="000000"/>
                <w:lang w:val="en-ID" w:eastAsia="en-ID"/>
              </w:rPr>
            </w:pPr>
            <w:r>
              <w:rPr>
                <w:color w:val="000000"/>
                <w:lang w:val="en-ID" w:eastAsia="en-ID"/>
              </w:rPr>
              <w:t>69,73</w:t>
            </w:r>
          </w:p>
        </w:tc>
      </w:tr>
      <w:tr>
        <w:tblPrEx/>
        <w:trPr>
          <w:trHeight w:val="300" w:hRule="atLeast"/>
          <w:jc w:val="center"/>
        </w:trPr>
        <w:tc>
          <w:tcPr>
            <w:tcW w:w="993" w:type="dxa"/>
            <w:tcBorders>
              <w:top w:val="nil"/>
            </w:tcBorders>
            <w:shd w:val="clear" w:color="auto" w:fill="auto"/>
            <w:noWrap/>
            <w:vAlign w:val="bottom"/>
            <w:hideMark/>
          </w:tcPr>
          <w:p>
            <w:pPr>
              <w:pStyle w:val="style0"/>
              <w:rPr>
                <w:color w:val="000000"/>
                <w:lang w:val="en-ID" w:eastAsia="en-ID"/>
              </w:rPr>
            </w:pPr>
            <w:r>
              <w:rPr>
                <w:color w:val="000000"/>
                <w:lang w:val="en-ID" w:eastAsia="en-ID"/>
              </w:rPr>
              <w:t>p30</w:t>
            </w:r>
          </w:p>
        </w:tc>
        <w:tc>
          <w:tcPr>
            <w:tcW w:w="1366" w:type="dxa"/>
            <w:tcBorders>
              <w:top w:val="nil"/>
            </w:tcBorders>
            <w:shd w:val="clear" w:color="auto" w:fill="auto"/>
            <w:noWrap/>
            <w:vAlign w:val="bottom"/>
            <w:hideMark/>
          </w:tcPr>
          <w:p>
            <w:pPr>
              <w:pStyle w:val="style0"/>
              <w:rPr>
                <w:color w:val="000000"/>
                <w:lang w:val="en-ID" w:eastAsia="en-ID"/>
              </w:rPr>
            </w:pPr>
            <w:r>
              <w:rPr>
                <w:color w:val="000000"/>
                <w:lang w:val="en-ID" w:eastAsia="en-ID"/>
              </w:rPr>
              <w:t>710</w:t>
            </w:r>
          </w:p>
        </w:tc>
        <w:tc>
          <w:tcPr>
            <w:tcW w:w="1276" w:type="dxa"/>
            <w:tcBorders>
              <w:top w:val="nil"/>
            </w:tcBorders>
            <w:shd w:val="clear" w:color="auto" w:fill="auto"/>
            <w:noWrap/>
            <w:vAlign w:val="bottom"/>
            <w:hideMark/>
          </w:tcPr>
          <w:p>
            <w:pPr>
              <w:pStyle w:val="style0"/>
              <w:rPr>
                <w:color w:val="000000"/>
                <w:lang w:val="en-ID" w:eastAsia="en-ID"/>
              </w:rPr>
            </w:pPr>
            <w:r>
              <w:rPr>
                <w:color w:val="000000"/>
                <w:lang w:val="en-ID" w:eastAsia="en-ID"/>
              </w:rPr>
              <w:t>875</w:t>
            </w:r>
          </w:p>
        </w:tc>
        <w:tc>
          <w:tcPr>
            <w:tcW w:w="1473" w:type="dxa"/>
            <w:tcBorders>
              <w:top w:val="nil"/>
            </w:tcBorders>
            <w:shd w:val="clear" w:color="auto" w:fill="auto"/>
            <w:noWrap/>
            <w:vAlign w:val="bottom"/>
            <w:hideMark/>
          </w:tcPr>
          <w:p>
            <w:pPr>
              <w:pStyle w:val="style0"/>
              <w:rPr>
                <w:color w:val="000000"/>
                <w:lang w:val="en-ID" w:eastAsia="en-ID"/>
              </w:rPr>
            </w:pPr>
            <w:r>
              <w:rPr>
                <w:color w:val="000000"/>
                <w:lang w:val="en-ID" w:eastAsia="en-ID"/>
              </w:rPr>
              <w:t>81,14</w:t>
            </w:r>
          </w:p>
        </w:tc>
      </w:tr>
      <w:tr>
        <w:tblPrEx/>
        <w:trPr>
          <w:trHeight w:val="300" w:hRule="atLeast"/>
          <w:jc w:val="center"/>
        </w:trPr>
        <w:tc>
          <w:tcPr>
            <w:tcW w:w="993" w:type="dxa"/>
            <w:tcBorders>
              <w:top w:val="nil"/>
            </w:tcBorders>
            <w:shd w:val="clear" w:color="auto" w:fill="auto"/>
            <w:noWrap/>
            <w:vAlign w:val="bottom"/>
            <w:hideMark/>
          </w:tcPr>
          <w:p>
            <w:pPr>
              <w:pStyle w:val="style0"/>
              <w:rPr>
                <w:color w:val="000000"/>
                <w:lang w:val="en-ID" w:eastAsia="en-ID"/>
              </w:rPr>
            </w:pPr>
            <w:r>
              <w:rPr>
                <w:color w:val="000000"/>
                <w:lang w:val="en-ID" w:eastAsia="en-ID"/>
              </w:rPr>
              <w:t>p31</w:t>
            </w:r>
          </w:p>
        </w:tc>
        <w:tc>
          <w:tcPr>
            <w:tcW w:w="1366" w:type="dxa"/>
            <w:tcBorders>
              <w:top w:val="nil"/>
            </w:tcBorders>
            <w:shd w:val="clear" w:color="auto" w:fill="auto"/>
            <w:noWrap/>
            <w:vAlign w:val="bottom"/>
            <w:hideMark/>
          </w:tcPr>
          <w:p>
            <w:pPr>
              <w:pStyle w:val="style0"/>
              <w:rPr>
                <w:color w:val="000000"/>
                <w:lang w:val="en-ID" w:eastAsia="en-ID"/>
              </w:rPr>
            </w:pPr>
            <w:r>
              <w:rPr>
                <w:color w:val="000000"/>
                <w:lang w:val="en-ID" w:eastAsia="en-ID"/>
              </w:rPr>
              <w:t>658</w:t>
            </w:r>
          </w:p>
        </w:tc>
        <w:tc>
          <w:tcPr>
            <w:tcW w:w="1276" w:type="dxa"/>
            <w:tcBorders>
              <w:top w:val="nil"/>
            </w:tcBorders>
            <w:shd w:val="clear" w:color="auto" w:fill="auto"/>
            <w:noWrap/>
            <w:vAlign w:val="bottom"/>
            <w:hideMark/>
          </w:tcPr>
          <w:p>
            <w:pPr>
              <w:pStyle w:val="style0"/>
              <w:rPr>
                <w:color w:val="000000"/>
                <w:lang w:val="en-ID" w:eastAsia="en-ID"/>
              </w:rPr>
            </w:pPr>
            <w:r>
              <w:rPr>
                <w:color w:val="000000"/>
                <w:lang w:val="en-ID" w:eastAsia="en-ID"/>
              </w:rPr>
              <w:t>905</w:t>
            </w:r>
          </w:p>
        </w:tc>
        <w:tc>
          <w:tcPr>
            <w:tcW w:w="1473" w:type="dxa"/>
            <w:tcBorders>
              <w:top w:val="nil"/>
            </w:tcBorders>
            <w:shd w:val="clear" w:color="auto" w:fill="auto"/>
            <w:noWrap/>
            <w:vAlign w:val="bottom"/>
            <w:hideMark/>
          </w:tcPr>
          <w:p>
            <w:pPr>
              <w:pStyle w:val="style0"/>
              <w:rPr>
                <w:color w:val="000000"/>
                <w:lang w:val="en-ID" w:eastAsia="en-ID"/>
              </w:rPr>
            </w:pPr>
            <w:r>
              <w:rPr>
                <w:color w:val="000000"/>
                <w:lang w:val="en-ID" w:eastAsia="en-ID"/>
              </w:rPr>
              <w:t>72,71</w:t>
            </w:r>
          </w:p>
        </w:tc>
      </w:tr>
      <w:tr>
        <w:tblPrEx/>
        <w:trPr>
          <w:trHeight w:val="300" w:hRule="atLeast"/>
          <w:jc w:val="center"/>
        </w:trPr>
        <w:tc>
          <w:tcPr>
            <w:tcW w:w="993" w:type="dxa"/>
            <w:tcBorders>
              <w:top w:val="nil"/>
              <w:bottom w:val="single" w:sz="4" w:space="0" w:color="auto"/>
            </w:tcBorders>
            <w:shd w:val="clear" w:color="auto" w:fill="auto"/>
            <w:noWrap/>
            <w:vAlign w:val="bottom"/>
            <w:hideMark/>
          </w:tcPr>
          <w:p>
            <w:pPr>
              <w:pStyle w:val="style0"/>
              <w:rPr>
                <w:color w:val="000000"/>
                <w:lang w:val="en-ID" w:eastAsia="en-ID"/>
              </w:rPr>
            </w:pPr>
            <w:r>
              <w:rPr>
                <w:color w:val="000000"/>
                <w:lang w:val="en-ID" w:eastAsia="en-ID"/>
              </w:rPr>
              <w:t>p32</w:t>
            </w:r>
          </w:p>
        </w:tc>
        <w:tc>
          <w:tcPr>
            <w:tcW w:w="1366" w:type="dxa"/>
            <w:tcBorders>
              <w:top w:val="nil"/>
              <w:bottom w:val="single" w:sz="4" w:space="0" w:color="auto"/>
            </w:tcBorders>
            <w:shd w:val="clear" w:color="auto" w:fill="auto"/>
            <w:noWrap/>
            <w:vAlign w:val="bottom"/>
            <w:hideMark/>
          </w:tcPr>
          <w:p>
            <w:pPr>
              <w:pStyle w:val="style0"/>
              <w:rPr>
                <w:color w:val="000000"/>
                <w:lang w:val="en-ID" w:eastAsia="en-ID"/>
              </w:rPr>
            </w:pPr>
            <w:r>
              <w:rPr>
                <w:color w:val="000000"/>
                <w:lang w:val="en-ID" w:eastAsia="en-ID"/>
              </w:rPr>
              <w:t>680</w:t>
            </w:r>
          </w:p>
        </w:tc>
        <w:tc>
          <w:tcPr>
            <w:tcW w:w="1276" w:type="dxa"/>
            <w:tcBorders>
              <w:top w:val="nil"/>
              <w:bottom w:val="single" w:sz="4" w:space="0" w:color="auto"/>
            </w:tcBorders>
            <w:shd w:val="clear" w:color="auto" w:fill="auto"/>
            <w:noWrap/>
            <w:vAlign w:val="bottom"/>
            <w:hideMark/>
          </w:tcPr>
          <w:p>
            <w:pPr>
              <w:pStyle w:val="style0"/>
              <w:rPr>
                <w:color w:val="000000"/>
                <w:lang w:val="en-ID" w:eastAsia="en-ID"/>
              </w:rPr>
            </w:pPr>
            <w:r>
              <w:rPr>
                <w:color w:val="000000"/>
                <w:lang w:val="en-ID" w:eastAsia="en-ID"/>
              </w:rPr>
              <w:t>898</w:t>
            </w:r>
          </w:p>
        </w:tc>
        <w:tc>
          <w:tcPr>
            <w:tcW w:w="1473" w:type="dxa"/>
            <w:tcBorders>
              <w:top w:val="nil"/>
              <w:bottom w:val="single" w:sz="4" w:space="0" w:color="auto"/>
            </w:tcBorders>
            <w:shd w:val="clear" w:color="auto" w:fill="auto"/>
            <w:noWrap/>
            <w:vAlign w:val="bottom"/>
            <w:hideMark/>
          </w:tcPr>
          <w:p>
            <w:pPr>
              <w:pStyle w:val="style0"/>
              <w:rPr>
                <w:color w:val="000000"/>
                <w:lang w:val="en-ID" w:eastAsia="en-ID"/>
              </w:rPr>
            </w:pPr>
            <w:r>
              <w:rPr>
                <w:color w:val="000000"/>
                <w:lang w:val="en-ID" w:eastAsia="en-ID"/>
              </w:rPr>
              <w:t>75,72</w:t>
            </w:r>
          </w:p>
        </w:tc>
      </w:tr>
    </w:tbl>
    <w:p>
      <w:pPr>
        <w:pStyle w:val="style4126"/>
        <w:ind w:firstLine="0"/>
        <w:jc w:val="center"/>
        <w:rPr>
          <w:b/>
          <w:bCs/>
        </w:rPr>
      </w:pPr>
      <w:r>
        <w:rPr>
          <w:b/>
          <w:bCs/>
        </w:rPr>
        <w:t>Source: Excel data processing resultsfbn, 2024</w:t>
      </w:r>
    </w:p>
    <w:p>
      <w:pPr>
        <w:pStyle w:val="style4126"/>
        <w:numPr>
          <w:ilvl w:val="0"/>
          <w:numId w:val="91"/>
        </w:numPr>
        <w:rPr/>
      </w:pPr>
      <w:r>
        <w:t>Total level of conformity (total TKI) between X (performance) and Y (expectation)</w:t>
      </w:r>
    </w:p>
    <w:p>
      <w:pPr>
        <w:pStyle w:val="style0"/>
        <w:tabs>
          <w:tab w:val="left" w:leader="none" w:pos="1095"/>
        </w:tabs>
        <w:spacing w:lineRule="auto" w:line="360"/>
        <w:ind w:left="720"/>
        <w:jc w:val="both"/>
        <w:rPr/>
      </w:pPr>
      <w:r>
        <w:t xml:space="preserve"> </w:t>
      </w:r>
      <w:r>
        <w:t>∑Xἰ = 26232 ∑Yἰ =28339</w:t>
      </w:r>
    </w:p>
    <w:p>
      <w:pPr>
        <w:pStyle w:val="style0"/>
        <w:tabs>
          <w:tab w:val="left" w:leader="none" w:pos="709"/>
        </w:tabs>
        <w:spacing w:lineRule="auto" w:line="360"/>
        <w:ind w:left="720"/>
        <w:jc w:val="both"/>
        <w:rPr/>
      </w:pPr>
      <w:r>
        <w:t xml:space="preserve"> </w:t>
      </w:r>
      <m:oMath>
        <m:r>
          <w:rPr>
            <w:rFonts w:ascii="Cambria Math" w:hAnsi="Cambria Math"/>
          </w:rPr>
          <m:t>Tkἰ Total=</m:t>
        </m:r>
        <m:f>
          <m:fPr>
            <m:ctrlPr>
              <w:rPr>
                <w:rFonts w:ascii="Cambria Math" w:hAnsi="Cambria Math"/>
                <w:i/>
              </w:rPr>
            </m:ctrlPr>
          </m:fPr>
          <m:num>
            <m:r>
              <w:rPr>
                <w:rFonts w:ascii="Cambria Math" w:hAnsi="Cambria Math"/>
              </w:rPr>
              <m:t>∑Xἰ</m:t>
            </m:r>
          </m:num>
          <m:den>
            <m:r>
              <w:rPr>
                <w:rFonts w:ascii="Cambria Math" w:hAnsi="Cambria Math"/>
              </w:rPr>
              <m:t>∑Yἰ</m:t>
            </m:r>
          </m:den>
        </m:f>
        <m:r>
          <w:rPr>
            <w:rFonts w:ascii="Cambria Math" w:hAnsi="Cambria Math"/>
          </w:rPr>
          <m:t>X 100%</m:t>
        </m:r>
      </m:oMath>
    </w:p>
    <w:p>
      <w:pPr>
        <w:pStyle w:val="style0"/>
        <w:tabs>
          <w:tab w:val="left" w:leader="none" w:pos="1095"/>
        </w:tabs>
        <w:spacing w:lineRule="auto" w:line="360"/>
        <w:ind w:left="720"/>
        <w:jc w:val="both"/>
        <w:rPr/>
      </w:pPr>
      <w:r>
        <w:t>Tkἰ Total =</w:t>
      </w:r>
      <m:oMath>
        <m:r>
          <w:rPr>
            <w:rFonts w:ascii="Cambria Math" w:hAnsi="Cambria Math"/>
          </w:rPr>
          <m:t xml:space="preserve"> </m:t>
        </m:r>
        <m:f>
          <m:fPr>
            <m:ctrlPr>
              <w:rPr>
                <w:rFonts w:ascii="Cambria Math" w:hAnsi="Cambria Math"/>
                <w:i/>
              </w:rPr>
            </m:ctrlPr>
          </m:fPr>
          <m:num>
            <m:r>
              <w:rPr>
                <w:rFonts w:ascii="Cambria Math" w:hAnsi="Cambria Math"/>
              </w:rPr>
              <m:t>26232</m:t>
            </m:r>
          </m:num>
          <m:den>
            <m:r>
              <w:rPr>
                <w:rFonts w:ascii="Cambria Math" w:hAnsi="Cambria Math"/>
              </w:rPr>
              <m:t>28339</m:t>
            </m:r>
          </m:den>
        </m:f>
      </m:oMath>
      <w:r>
        <w:t xml:space="preserve"> X 100%</w:t>
      </w:r>
    </w:p>
    <w:p>
      <w:pPr>
        <w:pStyle w:val="style0"/>
        <w:tabs>
          <w:tab w:val="left" w:leader="none" w:pos="1095"/>
        </w:tabs>
        <w:spacing w:lineRule="auto" w:line="360"/>
        <w:ind w:left="720"/>
        <w:jc w:val="both"/>
        <w:rPr/>
      </w:pPr>
      <w:r>
        <w:t xml:space="preserve"> Tkἰ Total = 92,57%</w:t>
      </w:r>
    </w:p>
    <w:p>
      <w:pPr>
        <w:pStyle w:val="style179"/>
        <w:widowControl w:val="false"/>
        <w:numPr>
          <w:ilvl w:val="0"/>
          <w:numId w:val="91"/>
        </w:numPr>
        <w:tabs>
          <w:tab w:val="left" w:leader="none" w:pos="709"/>
        </w:tabs>
        <w:spacing w:lineRule="auto" w:line="360"/>
        <w:jc w:val="both"/>
        <w:rPr/>
      </w:pPr>
      <w:r>
        <w:t>Calculation of average scores, performance levels and expectations</w:t>
      </w:r>
    </w:p>
    <w:p>
      <w:pPr>
        <w:pStyle w:val="style0"/>
        <w:tabs>
          <w:tab w:val="left" w:leader="none" w:pos="1095"/>
        </w:tabs>
        <w:spacing w:lineRule="auto" w:line="360"/>
        <w:ind w:left="644"/>
        <w:jc w:val="left"/>
        <w:rPr/>
      </w:pPr>
      <w:r>
        <w:t>Average score of performance (X) and expectations</w:t>
      </w:r>
    </w:p>
    <w:p>
      <w:pPr>
        <w:pStyle w:val="style0"/>
        <w:tabs>
          <w:tab w:val="left" w:leader="none" w:pos="1095"/>
        </w:tabs>
        <w:spacing w:lineRule="auto" w:line="360"/>
        <w:ind w:left="644"/>
        <w:jc w:val="left"/>
        <w:rPr/>
      </w:pPr>
      <w:r>
        <w:t>(Y)</w:t>
      </w:r>
    </w:p>
    <w:p>
      <w:pPr>
        <w:pStyle w:val="style179"/>
        <w:spacing w:lineRule="auto" w:line="360"/>
        <w:ind w:left="786"/>
        <w:rPr/>
      </w:pPr>
      <m:oMath>
        <m:r>
          <w:rPr>
            <w:rFonts w:ascii="Cambria Math" w:hAnsi="Cambria Math"/>
          </w:rPr>
          <m:t>X</m:t>
        </m:r>
        <m:r>
          <m:rPr>
            <m:sty m:val="p"/>
          </m:rPr>
          <w:rPr>
            <w:rFonts w:ascii="Cambria Math" w:hAnsi="Cambria Math"/>
          </w:rPr>
          <m:t>=</m:t>
        </m:r>
        <m:f>
          <m:fPr>
            <m:ctrlPr>
              <w:rPr>
                <w:rFonts w:ascii="Cambria Math" w:hAnsi="Cambria Math"/>
              </w:rPr>
            </m:ctrlPr>
          </m:fPr>
          <m:num>
            <m:sSubSup>
              <m:sSubSupPr>
                <m:ctrlPr>
                  <w:rPr>
                    <w:rFonts w:ascii="Cambria Math" w:hAnsi="Cambria Math"/>
                    <w:i/>
                  </w:rPr>
                </m:ctrlPr>
              </m:sSubSupPr>
              <m:e>
                <m:r>
                  <w:rPr>
                    <w:rFonts w:ascii="Cambria Math" w:hAnsi="Cambria Math"/>
                  </w:rPr>
                  <m:t>Σ</m:t>
                </m:r>
              </m:e>
              <m:sub>
                <m:r>
                  <w:rPr>
                    <w:rFonts w:ascii="Cambria Math" w:hAnsi="Cambria Math"/>
                  </w:rPr>
                  <m:t>i</m:t>
                </m:r>
              </m:sub>
              <m:sup>
                <m:r>
                  <w:rPr>
                    <w:rFonts w:ascii="Cambria Math" w:hAnsi="Cambria Math"/>
                  </w:rPr>
                  <m:t>n</m:t>
                </m:r>
              </m:sup>
            </m:sSubSup>
            <m:r>
              <w:rPr>
                <w:rFonts w:ascii="Cambria Math" w:hAnsi="Cambria Math"/>
              </w:rPr>
              <m:t>=1 Xi</m:t>
            </m:r>
          </m:num>
          <m:den>
            <m:r>
              <m:rPr>
                <m:sty m:val="p"/>
              </m:rPr>
              <w:rPr>
                <w:rFonts w:ascii="Cambria Math" w:hAnsi="Cambria Math"/>
              </w:rPr>
              <m:t>k</m:t>
            </m:r>
          </m:den>
        </m:f>
      </m:oMath>
      <w:r>
        <w:t xml:space="preserve">   </w:t>
      </w:r>
      <w:r>
        <w:tab/>
      </w:r>
      <m:oMath>
        <m:r>
          <w:rPr>
            <w:rFonts w:ascii="Cambria Math" w:hAnsi="Cambria Math"/>
          </w:rPr>
          <m:t>Y</m:t>
        </m:r>
        <m:r>
          <m:rPr>
            <m:sty m:val="p"/>
          </m:rPr>
          <w:rPr>
            <w:rFonts w:ascii="Cambria Math" w:hAnsi="Cambria Math"/>
          </w:rPr>
          <m:t>=</m:t>
        </m:r>
        <m:f>
          <m:fPr>
            <m:ctrlPr>
              <w:rPr>
                <w:rFonts w:ascii="Cambria Math" w:hAnsi="Cambria Math"/>
              </w:rPr>
            </m:ctrlPr>
          </m:fPr>
          <m:num>
            <m:sSubSup>
              <m:sSubSupPr>
                <m:ctrlPr>
                  <w:rPr>
                    <w:rFonts w:ascii="Cambria Math" w:hAnsi="Cambria Math"/>
                  </w:rPr>
                </m:ctrlPr>
              </m:sSubSupPr>
              <m:e>
                <m:r>
                  <m:rPr>
                    <m:sty m:val="p"/>
                  </m:rPr>
                  <w:rPr>
                    <w:rFonts w:ascii="Cambria Math" w:hAnsi="Cambria Math"/>
                  </w:rPr>
                  <m:t>Σ</m:t>
                </m:r>
              </m:e>
              <m:sub>
                <m:r>
                  <m:rPr>
                    <m:sty m:val="p"/>
                  </m:rPr>
                  <w:rPr>
                    <w:rFonts w:ascii="Cambria Math" w:hAnsi="Cambria Math"/>
                  </w:rPr>
                  <m:t>i</m:t>
                </m:r>
              </m:sub>
              <m:sup>
                <m:r>
                  <m:rPr>
                    <m:sty m:val="p"/>
                  </m:rPr>
                  <w:rPr>
                    <w:rFonts w:ascii="Cambria Math" w:hAnsi="Cambria Math"/>
                  </w:rPr>
                  <m:t>n</m:t>
                </m:r>
              </m:sup>
            </m:sSubSup>
            <m:r>
              <m:rPr>
                <m:sty m:val="p"/>
              </m:rPr>
              <w:rPr>
                <w:rFonts w:ascii="Cambria Math" w:hAnsi="Cambria Math"/>
              </w:rPr>
              <m:t xml:space="preserve">=1 </m:t>
            </m:r>
            <m:r>
              <w:rPr>
                <w:rFonts w:ascii="Cambria Math" w:hAnsi="Cambria Math"/>
              </w:rPr>
              <m:t>Y</m:t>
            </m:r>
            <m:r>
              <m:rPr>
                <m:sty m:val="p"/>
              </m:rPr>
              <w:rPr>
                <w:rFonts w:ascii="Cambria Math" w:hAnsi="Cambria Math"/>
              </w:rPr>
              <m:t>i</m:t>
            </m:r>
          </m:num>
          <m:den>
            <m:r>
              <m:rPr>
                <m:sty m:val="p"/>
              </m:rPr>
              <w:rPr>
                <w:rFonts w:ascii="Cambria Math" w:hAnsi="Cambria Math"/>
              </w:rPr>
              <m:t>k</m:t>
            </m:r>
          </m:den>
        </m:f>
      </m:oMath>
      <w:r>
        <w:tab/>
      </w:r>
      <w:r>
        <w:tab/>
      </w:r>
    </w:p>
    <w:p>
      <w:pPr>
        <w:pStyle w:val="style179"/>
        <w:spacing w:lineRule="auto" w:line="360"/>
        <w:ind w:left="786"/>
        <w:jc w:val="both"/>
        <w:rPr/>
      </w:pPr>
      <w:r>
        <w:t xml:space="preserve">          </w:t>
      </w:r>
      <w:r>
        <w:t xml:space="preserve">= </w:t>
      </w:r>
      <m:oMath>
        <m:f>
          <m:fPr>
            <m:ctrlPr>
              <w:rPr>
                <w:rFonts w:ascii="Cambria Math" w:hAnsi="Cambria Math"/>
                <w:i/>
              </w:rPr>
            </m:ctrlPr>
          </m:fPr>
          <m:num>
            <m:r>
              <w:rPr>
                <w:rFonts w:ascii="Cambria Math" w:hAnsi="Cambria Math"/>
              </w:rPr>
              <m:t>131,16</m:t>
            </m:r>
          </m:num>
          <m:den>
            <m:r>
              <w:rPr>
                <w:rFonts w:ascii="Cambria Math" w:hAnsi="Cambria Math"/>
              </w:rPr>
              <m:t>32</m:t>
            </m:r>
          </m:den>
        </m:f>
      </m:oMath>
      <w:r>
        <w:tab/>
      </w:r>
      <w:r>
        <w:t xml:space="preserve">  </w:t>
      </w:r>
      <w:r>
        <w:t xml:space="preserve">      </w:t>
      </w:r>
      <w:r>
        <w:t xml:space="preserve">  =</w:t>
      </w:r>
      <m:oMath>
        <m:r>
          <w:rPr>
            <w:rFonts w:ascii="Cambria Math" w:hAnsi="Cambria Math"/>
          </w:rPr>
          <m:t xml:space="preserve"> </m:t>
        </m:r>
        <m:f>
          <m:fPr>
            <m:ctrlPr>
              <w:rPr>
                <w:rFonts w:ascii="Cambria Math" w:hAnsi="Cambria Math"/>
                <w:i/>
              </w:rPr>
            </m:ctrlPr>
          </m:fPr>
          <m:num>
            <m:r>
              <w:rPr>
                <w:rFonts w:ascii="Cambria Math" w:hAnsi="Cambria Math"/>
              </w:rPr>
              <m:t>141,70</m:t>
            </m:r>
          </m:num>
          <m:den>
            <m:r>
              <w:rPr>
                <w:rFonts w:ascii="Cambria Math" w:hAnsi="Cambria Math"/>
              </w:rPr>
              <m:t>32</m:t>
            </m:r>
          </m:den>
        </m:f>
      </m:oMath>
    </w:p>
    <w:p>
      <w:pPr>
        <w:pStyle w:val="style179"/>
        <w:spacing w:lineRule="auto" w:line="360"/>
        <w:ind w:left="786"/>
        <w:jc w:val="both"/>
        <w:rPr/>
      </w:pPr>
      <w:r>
        <w:t xml:space="preserve">        </w:t>
      </w:r>
      <w:r>
        <w:t xml:space="preserve">  = 4,09</w:t>
      </w:r>
      <w:r>
        <w:tab/>
      </w:r>
      <w:r>
        <w:t xml:space="preserve">   </w:t>
      </w:r>
      <w:r>
        <w:t xml:space="preserve">       </w:t>
      </w:r>
      <w:r>
        <w:t>= 4,42</w:t>
      </w:r>
    </w:p>
    <w:p>
      <w:pPr>
        <w:pStyle w:val="style0"/>
        <w:tabs>
          <w:tab w:val="left" w:leader="none" w:pos="426"/>
        </w:tabs>
        <w:spacing w:lineRule="auto" w:line="360"/>
        <w:jc w:val="both"/>
        <w:rPr/>
      </w:pPr>
      <w:r>
        <w:tab/>
      </w:r>
      <w:r>
        <w:t>The result of calculating the average score of the overall performance level and expectation attributes for the performance level (X) is 4.12 while for the expectation (Y) is 4.47.</w:t>
      </w:r>
    </w:p>
    <w:p>
      <w:pPr>
        <w:pStyle w:val="style179"/>
        <w:widowControl w:val="false"/>
        <w:numPr>
          <w:ilvl w:val="0"/>
          <w:numId w:val="91"/>
        </w:numPr>
        <w:tabs>
          <w:tab w:val="left" w:leader="none" w:pos="1134"/>
        </w:tabs>
        <w:spacing w:lineRule="auto" w:line="360"/>
        <w:jc w:val="both"/>
        <w:rPr>
          <w:noProof/>
        </w:rPr>
      </w:pPr>
      <w:r>
        <w:t xml:space="preserve"> Cartesian diagram</w:t>
      </w:r>
      <w:r>
        <w:rPr>
          <w:noProof/>
        </w:rPr>
        <w:t xml:space="preserve">   </w:t>
      </w:r>
    </w:p>
    <w:p>
      <w:pPr>
        <w:pStyle w:val="style0"/>
        <w:tabs>
          <w:tab w:val="left" w:leader="none" w:pos="1095"/>
        </w:tabs>
        <w:spacing w:lineRule="auto" w:line="360"/>
        <w:rPr>
          <w:b/>
          <w:bCs/>
        </w:rPr>
      </w:pPr>
      <w:r>
        <w:rPr>
          <w:noProof/>
        </w:rPr>
        <w:drawing>
          <wp:inline distL="0" distT="0" distB="0" distR="0">
            <wp:extent cx="2857500" cy="1720874"/>
            <wp:effectExtent l="0" t="0" r="0" b="0"/>
            <wp:docPr id="1038" name="Picture 3301817"/>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 name="Picture 3301817"/>
                    <pic:cNvPicPr/>
                  </pic:nvPicPr>
                  <pic:blipFill>
                    <a:blip r:embed="rId5" cstate="print"/>
                    <a:srcRect l="0" t="0" r="0" b="0"/>
                    <a:stretch/>
                  </pic:blipFill>
                  <pic:spPr>
                    <a:xfrm rot="0">
                      <a:off x="0" y="0"/>
                      <a:ext cx="2857500" cy="1720874"/>
                    </a:xfrm>
                    <a:prstGeom prst="rect"/>
                    <a:ln>
                      <a:noFill/>
                    </a:ln>
                  </pic:spPr>
                </pic:pic>
              </a:graphicData>
            </a:graphic>
          </wp:inline>
        </w:drawing>
      </w:r>
    </w:p>
    <w:p>
      <w:pPr>
        <w:pStyle w:val="style4126"/>
        <w:jc w:val="center"/>
        <w:rPr/>
      </w:pPr>
      <w:r>
        <w:rPr>
          <w:b/>
          <w:bCs/>
        </w:rPr>
        <w:t>F</w:t>
      </w:r>
      <w:r>
        <w:rPr>
          <w:b/>
          <w:bCs/>
        </w:rPr>
        <w:t>ig</w:t>
      </w:r>
      <w:r>
        <w:rPr>
          <w:b/>
          <w:bCs/>
        </w:rPr>
        <w:t xml:space="preserve"> 2</w:t>
      </w:r>
      <w:r>
        <w:rPr>
          <w:b/>
          <w:bCs/>
        </w:rPr>
        <w:t xml:space="preserve">. </w:t>
      </w:r>
      <w:r>
        <w:t>Cartesian diagram of science</w:t>
      </w:r>
    </w:p>
    <w:p>
      <w:pPr>
        <w:pStyle w:val="style4126"/>
        <w:rPr>
          <w:b/>
          <w:bCs/>
        </w:rPr>
      </w:pPr>
      <w:r>
        <w:t xml:space="preserve">Based on the cartesian digram, it can be classified or grouped by quadrant for each item studied. </w:t>
      </w:r>
    </w:p>
    <w:p>
      <w:pPr>
        <w:pStyle w:val="style179"/>
        <w:widowControl w:val="false"/>
        <w:numPr>
          <w:ilvl w:val="0"/>
          <w:numId w:val="74"/>
        </w:numPr>
        <w:tabs>
          <w:tab w:val="left" w:leader="none" w:pos="1095"/>
        </w:tabs>
        <w:spacing w:lineRule="auto" w:line="360"/>
        <w:ind w:left="426" w:hanging="426"/>
        <w:jc w:val="both"/>
        <w:rPr/>
      </w:pPr>
      <w:r>
        <w:t xml:space="preserve">Quadrant 1 includes Item 3 (Information need to be </w:t>
      </w:r>
      <w:r>
        <w:t>easy to find), 13 (Toilet facilities are well functioning and comfortable), 14 (Availability of restaurants at the airport that are clean and comfortable), 15 (Adequate health facilities for visitors), 17 (Money exchange facilities provide youth for visitors), 18 (Availability of charging facilities that are easy to reach),</w:t>
      </w:r>
      <w:r>
        <w:t xml:space="preserve"> </w:t>
      </w:r>
      <w:r>
        <w:t xml:space="preserve">19 (Availability of clean water facilities that are decent), 21 (Availability of adequate parking spaces),  23 (Availability of entrance and exit signs for easy </w:t>
      </w:r>
      <w:r>
        <w:rPr>
          <w:color w:val="000000"/>
        </w:rPr>
        <w:t>parking),</w:t>
      </w:r>
      <w:r>
        <w:t xml:space="preserve">  which contains attributes that are considered important by airport users, but in reality these attributes are not in accordance with consumer expectations. </w:t>
      </w:r>
    </w:p>
    <w:p>
      <w:pPr>
        <w:pStyle w:val="style179"/>
        <w:widowControl w:val="false"/>
        <w:numPr>
          <w:ilvl w:val="0"/>
          <w:numId w:val="74"/>
        </w:numPr>
        <w:tabs>
          <w:tab w:val="left" w:leader="none" w:pos="1095"/>
        </w:tabs>
        <w:spacing w:lineRule="auto" w:line="360"/>
        <w:ind w:left="426" w:hanging="426"/>
        <w:jc w:val="both"/>
        <w:rPr/>
      </w:pPr>
      <w:r>
        <w:t>Quadrant 2 includes Item 1 (Cleanliness at the airport is observed), 2 (Passengers take care of passengers' baggage), 4 (Notification of departure and arrival information of the airline clearly), 5 (Good visitor security and security is maintained), 6 (Good baggage collection service), 7 (Service is on duty well and does not require long queues), 8 (Notification of departure and arrival information of the airline clearly), 9 (Good ticket reservation service until check-in),  11</w:t>
      </w:r>
      <w:r>
        <w:t xml:space="preserve"> </w:t>
      </w:r>
      <w:r>
        <w:t>(Airport lounge facilities are very comfortable), 12</w:t>
      </w:r>
      <w:r>
        <w:t xml:space="preserve"> </w:t>
      </w:r>
      <w:r>
        <w:t>(Wifi facilities are very helpful), 20</w:t>
      </w:r>
      <w:r>
        <w:t xml:space="preserve"> </w:t>
      </w:r>
      <w:r>
        <w:t>(Spacious parking space), 22</w:t>
      </w:r>
      <w:r>
        <w:t xml:space="preserve"> </w:t>
      </w:r>
      <w:r>
        <w:t>(Parking angle makes it easy to maneuver vehicles), 24</w:t>
      </w:r>
      <w:r>
        <w:t xml:space="preserve"> </w:t>
      </w:r>
      <w:r>
        <w:t>(Distance to the parking space), 25</w:t>
      </w:r>
      <w:r>
        <w:t xml:space="preserve"> </w:t>
      </w:r>
      <w:r>
        <w:t xml:space="preserve">(Vehicle safety in the Airport Parking Monitored CCTV), which contains attributes that are considered important by consumers and the implementation of these attributes has been in accordance with their perception. The attributes included in this quadrant must be maintained because all of these attributes are superior products/services in the eyes of customers. </w:t>
      </w:r>
    </w:p>
    <w:p>
      <w:pPr>
        <w:pStyle w:val="style179"/>
        <w:widowControl w:val="false"/>
        <w:numPr>
          <w:ilvl w:val="0"/>
          <w:numId w:val="74"/>
        </w:numPr>
        <w:tabs>
          <w:tab w:val="left" w:leader="none" w:pos="1095"/>
        </w:tabs>
        <w:spacing w:lineRule="auto" w:line="360"/>
        <w:ind w:left="426" w:hanging="426"/>
        <w:jc w:val="both"/>
        <w:rPr/>
      </w:pPr>
      <w:r>
        <w:t>Quadrant</w:t>
      </w:r>
      <w:r>
        <w:t xml:space="preserve"> </w:t>
      </w:r>
      <w:r>
        <w:t xml:space="preserve">3 includes Item 16 (Exchange facility money gives youth to visitors), 28 (Using travel transportation during the trip from the airport to the tourist location is very comfortable), 29 (Using travel transportation from the airport to the tourist location is safer), 30 (The </w:t>
      </w:r>
      <w:r>
        <w:t xml:space="preserve">service from the driver in providing information about the tourist location is very good), which contains attributes that are considered less important by consumers and in fact the implementation is not very special. The increase in attributes included in this quadrant can be reconsidered because the effect on the benefits perceived by airport users is very small. </w:t>
      </w:r>
    </w:p>
    <w:p>
      <w:pPr>
        <w:pStyle w:val="style179"/>
        <w:widowControl w:val="false"/>
        <w:numPr>
          <w:ilvl w:val="0"/>
          <w:numId w:val="74"/>
        </w:numPr>
        <w:tabs>
          <w:tab w:val="left" w:leader="none" w:pos="1095"/>
        </w:tabs>
        <w:spacing w:lineRule="auto" w:line="360"/>
        <w:ind w:left="426" w:hanging="426"/>
        <w:jc w:val="both"/>
        <w:rPr/>
      </w:pPr>
      <w:r>
        <w:t xml:space="preserve">Quadrant 4 includes items 10 (Inspection services for passengers and goods to carry out security during visits), 26 (Travel transportation services from the airport to young tourist locations found), 27 (Travel transportation services during the trip to tourist sites efficiently and on time), 31 (Travel transportation departure schedules from mrnuju airport Flexible tourist locations), 32 (Fares paid in accordance with the services received by travel transportation users),  which contain attributes that are considered less important by airport users and felt to be too excessive. </w:t>
      </w:r>
    </w:p>
    <w:p>
      <w:pPr>
        <w:pStyle w:val="style4126"/>
        <w:numPr>
          <w:ilvl w:val="0"/>
          <w:numId w:val="34"/>
        </w:numPr>
        <w:ind w:left="709" w:hanging="425"/>
        <w:rPr/>
      </w:pPr>
      <w:r>
        <w:t xml:space="preserve">Results of customer </w:t>
      </w:r>
      <w:r>
        <w:rPr>
          <w:i/>
          <w:iCs/>
        </w:rPr>
        <w:t>satifaction index</w:t>
      </w:r>
      <w:r>
        <w:t xml:space="preserve"> (CSI) calculation</w:t>
      </w:r>
    </w:p>
    <w:p>
      <w:pPr>
        <w:pStyle w:val="style0"/>
        <w:spacing w:lineRule="auto" w:line="360"/>
        <w:ind w:firstLine="839"/>
        <w:rPr/>
      </w:pPr>
      <w:r>
        <w:t>MIS =</w:t>
      </w:r>
      <m:oMath>
        <m:f>
          <m:fPr>
            <m:ctrlPr>
              <w:rPr>
                <w:rFonts w:ascii="Cambria Math" w:hAnsi="Cambria Math"/>
                <w:i/>
              </w:rPr>
            </m:ctrlPr>
          </m:fPr>
          <m:num>
            <m:r>
              <w:rPr>
                <w:rFonts w:ascii="Cambria Math" w:hAnsi="Cambria Math"/>
              </w:rPr>
              <m:t>∑ᵢᶰ-1Xᵢ</m:t>
            </m:r>
          </m:num>
          <m:den>
            <m:r>
              <w:rPr>
                <w:rFonts w:ascii="Cambria Math" w:hAnsi="Cambria Math"/>
              </w:rPr>
              <m:t>N</m:t>
            </m:r>
          </m:den>
        </m:f>
      </m:oMath>
      <w:r>
        <w:t xml:space="preserve"> and MSS =</w:t>
      </w:r>
      <m:oMath>
        <m:f>
          <m:fPr>
            <m:ctrlPr>
              <w:rPr>
                <w:rFonts w:ascii="Cambria Math" w:hAnsi="Cambria Math"/>
                <w:i/>
              </w:rPr>
            </m:ctrlPr>
          </m:fPr>
          <m:num>
            <m:r>
              <w:rPr>
                <w:rFonts w:ascii="Cambria Math" w:hAnsi="Cambria Math"/>
              </w:rPr>
              <m:t>∑ᵢᶰ-1Yᵢ</m:t>
            </m:r>
          </m:num>
          <m:den>
            <m:r>
              <w:rPr>
                <w:rFonts w:ascii="Cambria Math" w:hAnsi="Cambria Math"/>
              </w:rPr>
              <m:t>N</m:t>
            </m:r>
          </m:den>
        </m:f>
      </m:oMath>
      <w:r>
        <w:tab/>
      </w:r>
      <w:r>
        <w:tab/>
      </w:r>
      <w:r>
        <w:t xml:space="preserve">       </w:t>
      </w:r>
    </w:p>
    <w:p>
      <w:pPr>
        <w:pStyle w:val="style0"/>
        <w:autoSpaceDE w:val="false"/>
        <w:autoSpaceDN w:val="false"/>
        <w:spacing w:lineRule="auto" w:line="360"/>
        <w:ind w:left="720"/>
        <w:jc w:val="both"/>
        <w:rPr/>
      </w:pPr>
      <w:r>
        <w:t>Where n = number of respondents</w:t>
      </w:r>
      <w:r>
        <w:t xml:space="preserve">, </w:t>
      </w:r>
      <w:r>
        <w:t>Yi = value of interest of the attribute</w:t>
      </w:r>
      <w:r>
        <w:t xml:space="preserve">, </w:t>
      </w:r>
      <w:r>
        <w:t>Xi = attribute performance value</w:t>
      </w:r>
    </w:p>
    <w:p>
      <w:pPr>
        <w:pStyle w:val="style0"/>
        <w:spacing w:lineRule="auto" w:line="360"/>
        <w:ind w:firstLine="720"/>
        <w:jc w:val="both"/>
        <w:rPr/>
      </w:pPr>
      <w:r>
        <w:rPr>
          <w:spacing w:val="11"/>
        </w:rPr>
        <w:t>From the percentage of MIS value per attribute to the total MIS of all attributes with the following formula:</w:t>
      </w:r>
    </w:p>
    <w:p>
      <w:pPr>
        <w:pStyle w:val="style179"/>
        <w:spacing w:lineRule="auto" w:line="360"/>
        <w:ind w:left="0" w:firstLine="720"/>
        <w:rPr>
          <w:rFonts w:eastAsia="宋体"/>
        </w:rPr>
      </w:pPr>
      <w:r>
        <w:t xml:space="preserve">WF =  </w:t>
      </w:r>
      <m:oMath>
        <m:f>
          <m:fPr>
            <m:ctrlPr>
              <w:rPr>
                <w:rFonts w:ascii="Cambria Math" w:hAnsi="Cambria Math"/>
                <w:i/>
              </w:rPr>
            </m:ctrlPr>
          </m:fPr>
          <m:num>
            <m:r>
              <w:rPr>
                <w:rFonts w:ascii="Cambria Math" w:hAnsi="Cambria Math"/>
              </w:rPr>
              <m:t>MISᵢ</m:t>
            </m:r>
          </m:num>
          <m:den>
            <m:r>
              <w:rPr>
                <w:rFonts w:ascii="Cambria Math" w:hAnsi="Cambria Math"/>
              </w:rPr>
              <m:t>∑ᵖᵢ_1</m:t>
            </m:r>
          </m:den>
        </m:f>
      </m:oMath>
      <w:r>
        <w:rPr>
          <w:rFonts w:eastAsia="宋体"/>
        </w:rPr>
        <w:t>x 100%</w:t>
      </w:r>
      <w:r>
        <w:rPr>
          <w:rFonts w:eastAsia="宋体"/>
        </w:rPr>
        <w:tab/>
      </w:r>
      <w:r>
        <w:rPr>
          <w:rFonts w:eastAsia="宋体"/>
        </w:rPr>
        <w:tab/>
      </w:r>
      <w:r>
        <w:rPr>
          <w:rFonts w:eastAsia="宋体"/>
        </w:rPr>
        <w:tab/>
      </w:r>
      <w:r>
        <w:rPr>
          <w:rFonts w:eastAsia="宋体"/>
        </w:rPr>
        <w:t xml:space="preserve">      </w:t>
      </w:r>
    </w:p>
    <w:p>
      <w:pPr>
        <w:pStyle w:val="style0"/>
        <w:spacing w:lineRule="auto" w:line="360"/>
        <w:ind w:left="426"/>
        <w:jc w:val="both"/>
        <w:rPr>
          <w:rFonts w:eastAsia="宋体"/>
        </w:rPr>
      </w:pPr>
      <w:r>
        <w:rPr>
          <w:rFonts w:eastAsia="宋体"/>
        </w:rPr>
        <w:t>Where</w:t>
      </w:r>
      <w:r>
        <w:rPr>
          <w:rFonts w:eastAsia="宋体"/>
        </w:rPr>
        <w:t xml:space="preserve"> </w:t>
      </w:r>
      <w:r>
        <w:rPr>
          <w:rFonts w:eastAsia="宋体"/>
        </w:rPr>
        <w:t>p = number of importance attributes, I = ith attribute</w:t>
      </w:r>
    </w:p>
    <w:p>
      <w:pPr>
        <w:pStyle w:val="style0"/>
        <w:spacing w:lineRule="auto" w:line="360"/>
        <w:ind w:firstLine="426"/>
        <w:jc w:val="both"/>
        <w:rPr>
          <w:rFonts w:eastAsia="宋体"/>
        </w:rPr>
      </w:pPr>
      <w:r>
        <w:rPr>
          <w:rFonts w:eastAsia="宋体"/>
        </w:rPr>
        <w:t xml:space="preserve">The following is the multiplication between </w:t>
      </w:r>
      <w:r>
        <w:rPr>
          <w:rFonts w:eastAsia="宋体"/>
          <w:i/>
          <w:iCs/>
        </w:rPr>
        <w:t>the Weight factor</w:t>
      </w:r>
      <w:r>
        <w:rPr>
          <w:rFonts w:eastAsia="宋体"/>
        </w:rPr>
        <w:t xml:space="preserve"> (WF) and the average satisfaction level (MSS) </w:t>
      </w:r>
      <w:r>
        <w:rPr>
          <w:rFonts w:eastAsia="宋体"/>
          <w:i/>
          <w:iCs/>
        </w:rPr>
        <w:t>Mean statisfaction score</w:t>
      </w:r>
      <w:r>
        <w:rPr>
          <w:rFonts w:eastAsia="宋体"/>
        </w:rPr>
        <w:t xml:space="preserve"> with the following formula:</w:t>
      </w:r>
    </w:p>
    <w:p>
      <w:pPr>
        <w:pStyle w:val="style179"/>
        <w:spacing w:lineRule="auto" w:line="360"/>
        <w:ind w:left="0" w:firstLine="720"/>
        <w:rPr>
          <w:rFonts w:eastAsia="宋体"/>
        </w:rPr>
      </w:pPr>
      <w:r>
        <w:rPr>
          <w:rFonts w:eastAsia="宋体"/>
        </w:rPr>
        <w:t>WS = WF x MSS</w:t>
      </w:r>
    </w:p>
    <w:p>
      <w:pPr>
        <w:pStyle w:val="style179"/>
        <w:spacing w:lineRule="auto" w:line="360"/>
        <w:ind w:left="0" w:firstLine="720"/>
        <w:rPr>
          <w:rFonts w:eastAsia="宋体"/>
        </w:rPr>
      </w:pPr>
    </w:p>
    <w:p>
      <w:pPr>
        <w:pStyle w:val="style179"/>
        <w:spacing w:lineRule="auto" w:line="360"/>
        <w:ind w:left="0" w:firstLine="720"/>
        <w:rPr>
          <w:rFonts w:eastAsia="宋体"/>
        </w:rPr>
      </w:pPr>
    </w:p>
    <w:p>
      <w:pPr>
        <w:pStyle w:val="style179"/>
        <w:spacing w:lineRule="auto" w:line="360"/>
        <w:ind w:left="0" w:firstLine="720"/>
        <w:rPr>
          <w:rFonts w:eastAsia="宋体"/>
        </w:rPr>
      </w:pPr>
    </w:p>
    <w:p>
      <w:pPr>
        <w:pStyle w:val="style179"/>
        <w:spacing w:lineRule="auto" w:line="360"/>
        <w:ind w:left="0" w:firstLine="720"/>
        <w:rPr>
          <w:rFonts w:eastAsia="宋体"/>
        </w:rPr>
      </w:pPr>
    </w:p>
    <w:p>
      <w:pPr>
        <w:pStyle w:val="style4126"/>
        <w:ind w:firstLine="0"/>
        <w:jc w:val="center"/>
        <w:rPr>
          <w:b/>
          <w:bCs/>
        </w:rPr>
      </w:pPr>
      <w:r>
        <w:rPr>
          <w:b/>
          <w:bCs/>
          <w:lang w:val="en-US"/>
        </w:rPr>
        <w:t>T</w:t>
      </w:r>
      <w:r>
        <w:rPr>
          <w:b/>
          <w:bCs/>
          <w:lang w:val="en-US"/>
        </w:rPr>
        <w:t>able</w:t>
      </w:r>
      <w:r>
        <w:rPr>
          <w:b/>
          <w:bCs/>
          <w:lang w:val="en-US"/>
        </w:rPr>
        <w:t xml:space="preserve"> 9</w:t>
      </w:r>
      <w:r>
        <w:rPr>
          <w:b/>
          <w:bCs/>
          <w:lang w:val="en-US"/>
        </w:rPr>
        <w:t>:</w:t>
      </w:r>
      <w:r>
        <w:rPr>
          <w:b/>
          <w:bCs/>
          <w:lang w:val="en-US"/>
        </w:rPr>
        <w:t xml:space="preserve"> </w:t>
      </w:r>
      <w:r>
        <w:rPr>
          <w:lang w:val="en-US"/>
        </w:rPr>
        <w:t xml:space="preserve"> </w:t>
      </w:r>
      <w:r>
        <w:t xml:space="preserve">Results of customer </w:t>
      </w:r>
      <w:r>
        <w:rPr>
          <w:i/>
          <w:iCs/>
        </w:rPr>
        <w:t>satifaction index</w:t>
      </w:r>
      <w:r>
        <w:t xml:space="preserve"> (CSI) calculation</w:t>
      </w:r>
    </w:p>
    <w:tbl>
      <w:tblPr>
        <w:tblW w:w="5070" w:type="dxa"/>
        <w:tblLook w:val="04A0" w:firstRow="1" w:lastRow="0" w:firstColumn="1" w:lastColumn="0" w:noHBand="0" w:noVBand="1"/>
      </w:tblPr>
      <w:tblGrid>
        <w:gridCol w:w="1017"/>
        <w:gridCol w:w="816"/>
        <w:gridCol w:w="864"/>
        <w:gridCol w:w="1252"/>
        <w:gridCol w:w="1122"/>
      </w:tblGrid>
      <w:tr>
        <w:trPr>
          <w:trHeight w:val="300" w:hRule="atLeast"/>
        </w:trPr>
        <w:tc>
          <w:tcPr>
            <w:tcW w:w="1028" w:type="dxa"/>
            <w:tcBorders>
              <w:top w:val="single" w:sz="4" w:space="0" w:color="auto"/>
              <w:bottom w:val="single" w:sz="4" w:space="0" w:color="auto"/>
            </w:tcBorders>
            <w:shd w:val="clear" w:color="auto" w:fill="auto"/>
            <w:noWrap/>
            <w:vAlign w:val="bottom"/>
            <w:hideMark/>
          </w:tcPr>
          <w:p>
            <w:pPr>
              <w:pStyle w:val="style0"/>
              <w:rPr>
                <w:color w:val="000000"/>
                <w:lang w:val="en-ID" w:eastAsia="en-ID"/>
              </w:rPr>
            </w:pPr>
            <w:r>
              <w:rPr>
                <w:color w:val="000000"/>
                <w:lang w:val="en-ID" w:eastAsia="en-ID"/>
              </w:rPr>
              <w:t>NO</w:t>
            </w:r>
          </w:p>
        </w:tc>
        <w:tc>
          <w:tcPr>
            <w:tcW w:w="766" w:type="dxa"/>
            <w:tcBorders>
              <w:top w:val="single" w:sz="4" w:space="0" w:color="auto"/>
              <w:bottom w:val="single" w:sz="4" w:space="0" w:color="auto"/>
            </w:tcBorders>
            <w:shd w:val="clear" w:color="auto" w:fill="auto"/>
            <w:noWrap/>
            <w:vAlign w:val="bottom"/>
            <w:hideMark/>
          </w:tcPr>
          <w:p>
            <w:pPr>
              <w:pStyle w:val="style0"/>
              <w:rPr>
                <w:color w:val="000000"/>
                <w:lang w:val="en-ID" w:eastAsia="en-ID"/>
              </w:rPr>
            </w:pPr>
            <w:r>
              <w:rPr>
                <w:color w:val="000000"/>
                <w:lang w:val="en-ID" w:eastAsia="en-ID"/>
              </w:rPr>
              <w:t>MIS (ii)</w:t>
            </w:r>
          </w:p>
        </w:tc>
        <w:tc>
          <w:tcPr>
            <w:tcW w:w="866" w:type="dxa"/>
            <w:tcBorders>
              <w:top w:val="single" w:sz="4" w:space="0" w:color="auto"/>
              <w:bottom w:val="single" w:sz="4" w:space="0" w:color="auto"/>
            </w:tcBorders>
            <w:shd w:val="clear" w:color="auto" w:fill="auto"/>
            <w:noWrap/>
            <w:vAlign w:val="bottom"/>
            <w:hideMark/>
          </w:tcPr>
          <w:p>
            <w:pPr>
              <w:pStyle w:val="style0"/>
              <w:rPr>
                <w:color w:val="000000"/>
                <w:lang w:val="en-ID" w:eastAsia="en-ID"/>
              </w:rPr>
            </w:pPr>
            <w:r>
              <w:rPr>
                <w:color w:val="000000"/>
                <w:lang w:val="en-ID" w:eastAsia="en-ID"/>
              </w:rPr>
              <w:t>MSS (iii)</w:t>
            </w:r>
          </w:p>
        </w:tc>
        <w:tc>
          <w:tcPr>
            <w:tcW w:w="1276" w:type="dxa"/>
            <w:tcBorders>
              <w:top w:val="single" w:sz="4" w:space="0" w:color="auto"/>
              <w:bottom w:val="single" w:sz="4" w:space="0" w:color="auto"/>
            </w:tcBorders>
            <w:shd w:val="clear" w:color="auto" w:fill="auto"/>
            <w:noWrap/>
            <w:vAlign w:val="bottom"/>
            <w:hideMark/>
          </w:tcPr>
          <w:p>
            <w:pPr>
              <w:pStyle w:val="style0"/>
              <w:rPr>
                <w:color w:val="000000"/>
                <w:lang w:val="en-ID" w:eastAsia="en-ID"/>
              </w:rPr>
            </w:pPr>
            <w:r>
              <w:rPr>
                <w:color w:val="000000"/>
                <w:lang w:val="en-ID" w:eastAsia="en-ID"/>
              </w:rPr>
              <w:t>WF (iv) = (ii / ∑) * 100%</w:t>
            </w:r>
          </w:p>
        </w:tc>
        <w:tc>
          <w:tcPr>
            <w:tcW w:w="1134" w:type="dxa"/>
            <w:tcBorders>
              <w:top w:val="single" w:sz="4" w:space="0" w:color="auto"/>
              <w:bottom w:val="single" w:sz="4" w:space="0" w:color="auto"/>
            </w:tcBorders>
            <w:shd w:val="clear" w:color="auto" w:fill="auto"/>
            <w:noWrap/>
            <w:vAlign w:val="bottom"/>
            <w:hideMark/>
          </w:tcPr>
          <w:p>
            <w:pPr>
              <w:pStyle w:val="style0"/>
              <w:rPr>
                <w:color w:val="000000"/>
                <w:lang w:val="en-ID" w:eastAsia="en-ID"/>
              </w:rPr>
            </w:pPr>
            <w:r>
              <w:rPr>
                <w:color w:val="000000"/>
                <w:lang w:val="en-ID" w:eastAsia="en-ID"/>
              </w:rPr>
              <w:t>WS (v) = (iv*iii)</w:t>
            </w:r>
          </w:p>
        </w:tc>
      </w:tr>
      <w:tr>
        <w:tblPrEx/>
        <w:trPr>
          <w:trHeight w:val="300" w:hRule="atLeast"/>
        </w:trPr>
        <w:tc>
          <w:tcPr>
            <w:tcW w:w="1028" w:type="dxa"/>
            <w:tcBorders>
              <w:top w:val="single" w:sz="4" w:space="0" w:color="auto"/>
            </w:tcBorders>
            <w:shd w:val="clear" w:color="auto" w:fill="auto"/>
            <w:noWrap/>
            <w:vAlign w:val="bottom"/>
            <w:hideMark/>
          </w:tcPr>
          <w:p>
            <w:pPr>
              <w:pStyle w:val="style0"/>
              <w:rPr>
                <w:color w:val="000000"/>
                <w:lang w:val="en-ID" w:eastAsia="en-ID"/>
              </w:rPr>
            </w:pPr>
            <w:r>
              <w:rPr>
                <w:color w:val="000000"/>
                <w:lang w:val="en-ID" w:eastAsia="en-ID"/>
              </w:rPr>
              <w:t>1</w:t>
            </w:r>
          </w:p>
        </w:tc>
        <w:tc>
          <w:tcPr>
            <w:tcW w:w="766" w:type="dxa"/>
            <w:tcBorders>
              <w:top w:val="single" w:sz="4" w:space="0" w:color="auto"/>
            </w:tcBorders>
            <w:shd w:val="clear" w:color="auto" w:fill="auto"/>
            <w:noWrap/>
            <w:vAlign w:val="bottom"/>
            <w:hideMark/>
          </w:tcPr>
          <w:p>
            <w:pPr>
              <w:pStyle w:val="style0"/>
              <w:rPr>
                <w:color w:val="000000"/>
                <w:lang w:val="en-ID" w:eastAsia="en-ID"/>
              </w:rPr>
            </w:pPr>
            <w:r>
              <w:rPr>
                <w:color w:val="000000"/>
                <w:lang w:val="en-ID" w:eastAsia="en-ID"/>
              </w:rPr>
              <w:t>4,51</w:t>
            </w:r>
          </w:p>
        </w:tc>
        <w:tc>
          <w:tcPr>
            <w:tcW w:w="866" w:type="dxa"/>
            <w:tcBorders>
              <w:top w:val="single" w:sz="4" w:space="0" w:color="auto"/>
            </w:tcBorders>
            <w:shd w:val="clear" w:color="auto" w:fill="auto"/>
            <w:noWrap/>
            <w:vAlign w:val="bottom"/>
            <w:hideMark/>
          </w:tcPr>
          <w:p>
            <w:pPr>
              <w:pStyle w:val="style0"/>
              <w:rPr>
                <w:color w:val="000000"/>
                <w:lang w:val="en-ID" w:eastAsia="en-ID"/>
              </w:rPr>
            </w:pPr>
            <w:r>
              <w:rPr>
                <w:color w:val="000000"/>
                <w:lang w:val="en-ID" w:eastAsia="en-ID"/>
              </w:rPr>
              <w:t>4,48</w:t>
            </w:r>
          </w:p>
        </w:tc>
        <w:tc>
          <w:tcPr>
            <w:tcW w:w="1276" w:type="dxa"/>
            <w:tcBorders>
              <w:top w:val="single" w:sz="4" w:space="0" w:color="auto"/>
            </w:tcBorders>
            <w:shd w:val="clear" w:color="auto" w:fill="auto"/>
            <w:noWrap/>
            <w:vAlign w:val="bottom"/>
            <w:hideMark/>
          </w:tcPr>
          <w:p>
            <w:pPr>
              <w:pStyle w:val="style0"/>
              <w:rPr>
                <w:color w:val="000000"/>
                <w:lang w:val="en-ID" w:eastAsia="en-ID"/>
              </w:rPr>
            </w:pPr>
            <w:r>
              <w:rPr>
                <w:color w:val="000000"/>
                <w:lang w:val="en-ID" w:eastAsia="en-ID"/>
              </w:rPr>
              <w:t>0,034</w:t>
            </w:r>
          </w:p>
        </w:tc>
        <w:tc>
          <w:tcPr>
            <w:tcW w:w="1134" w:type="dxa"/>
            <w:tcBorders>
              <w:top w:val="single" w:sz="4" w:space="0" w:color="auto"/>
            </w:tcBorders>
            <w:shd w:val="clear" w:color="auto" w:fill="auto"/>
            <w:noWrap/>
            <w:vAlign w:val="bottom"/>
            <w:hideMark/>
          </w:tcPr>
          <w:p>
            <w:pPr>
              <w:pStyle w:val="style0"/>
              <w:rPr>
                <w:color w:val="000000"/>
                <w:lang w:val="en-ID" w:eastAsia="en-ID"/>
              </w:rPr>
            </w:pPr>
            <w:r>
              <w:rPr>
                <w:color w:val="000000"/>
                <w:lang w:val="en-ID" w:eastAsia="en-ID"/>
              </w:rPr>
              <w:t>0,15</w:t>
            </w:r>
          </w:p>
        </w:tc>
      </w:tr>
      <w:tr>
        <w:tblPrEx/>
        <w:trPr>
          <w:trHeight w:val="300" w:hRule="atLeast"/>
        </w:trPr>
        <w:tc>
          <w:tcPr>
            <w:tcW w:w="1028" w:type="dxa"/>
            <w:tcBorders/>
            <w:shd w:val="clear" w:color="auto" w:fill="auto"/>
            <w:noWrap/>
            <w:vAlign w:val="bottom"/>
            <w:hideMark/>
          </w:tcPr>
          <w:p>
            <w:pPr>
              <w:pStyle w:val="style0"/>
              <w:rPr>
                <w:color w:val="000000"/>
                <w:lang w:val="en-ID" w:eastAsia="en-ID"/>
              </w:rPr>
            </w:pPr>
            <w:r>
              <w:rPr>
                <w:color w:val="000000"/>
                <w:lang w:val="en-ID" w:eastAsia="en-ID"/>
              </w:rPr>
              <w:t>2</w:t>
            </w:r>
          </w:p>
        </w:tc>
        <w:tc>
          <w:tcPr>
            <w:tcW w:w="766" w:type="dxa"/>
            <w:tcBorders/>
            <w:shd w:val="clear" w:color="auto" w:fill="auto"/>
            <w:noWrap/>
            <w:vAlign w:val="bottom"/>
            <w:hideMark/>
          </w:tcPr>
          <w:p>
            <w:pPr>
              <w:pStyle w:val="style0"/>
              <w:rPr>
                <w:color w:val="000000"/>
                <w:lang w:val="en-ID" w:eastAsia="en-ID"/>
              </w:rPr>
            </w:pPr>
            <w:r>
              <w:rPr>
                <w:color w:val="000000"/>
                <w:lang w:val="en-ID" w:eastAsia="en-ID"/>
              </w:rPr>
              <w:t>4,46</w:t>
            </w:r>
          </w:p>
        </w:tc>
        <w:tc>
          <w:tcPr>
            <w:tcW w:w="866" w:type="dxa"/>
            <w:tcBorders/>
            <w:shd w:val="clear" w:color="auto" w:fill="auto"/>
            <w:noWrap/>
            <w:vAlign w:val="bottom"/>
            <w:hideMark/>
          </w:tcPr>
          <w:p>
            <w:pPr>
              <w:pStyle w:val="style0"/>
              <w:rPr>
                <w:color w:val="000000"/>
                <w:lang w:val="en-ID" w:eastAsia="en-ID"/>
              </w:rPr>
            </w:pPr>
            <w:r>
              <w:rPr>
                <w:color w:val="000000"/>
                <w:lang w:val="en-ID" w:eastAsia="en-ID"/>
              </w:rPr>
              <w:t>4,47</w:t>
            </w:r>
          </w:p>
        </w:tc>
        <w:tc>
          <w:tcPr>
            <w:tcW w:w="1276" w:type="dxa"/>
            <w:tcBorders/>
            <w:shd w:val="clear" w:color="auto" w:fill="auto"/>
            <w:noWrap/>
            <w:vAlign w:val="bottom"/>
            <w:hideMark/>
          </w:tcPr>
          <w:p>
            <w:pPr>
              <w:pStyle w:val="style0"/>
              <w:rPr>
                <w:color w:val="000000"/>
                <w:lang w:val="en-ID" w:eastAsia="en-ID"/>
              </w:rPr>
            </w:pPr>
            <w:r>
              <w:rPr>
                <w:color w:val="000000"/>
                <w:lang w:val="en-ID" w:eastAsia="en-ID"/>
              </w:rPr>
              <w:t>0,034</w:t>
            </w:r>
          </w:p>
        </w:tc>
        <w:tc>
          <w:tcPr>
            <w:tcW w:w="1134" w:type="dxa"/>
            <w:tcBorders/>
            <w:shd w:val="clear" w:color="auto" w:fill="auto"/>
            <w:noWrap/>
            <w:vAlign w:val="bottom"/>
            <w:hideMark/>
          </w:tcPr>
          <w:p>
            <w:pPr>
              <w:pStyle w:val="style0"/>
              <w:rPr>
                <w:color w:val="000000"/>
                <w:lang w:val="en-ID" w:eastAsia="en-ID"/>
              </w:rPr>
            </w:pPr>
            <w:r>
              <w:rPr>
                <w:color w:val="000000"/>
                <w:lang w:val="en-ID" w:eastAsia="en-ID"/>
              </w:rPr>
              <w:t>0,15</w:t>
            </w:r>
          </w:p>
        </w:tc>
      </w:tr>
      <w:tr>
        <w:tblPrEx/>
        <w:trPr>
          <w:trHeight w:val="300" w:hRule="atLeast"/>
        </w:trPr>
        <w:tc>
          <w:tcPr>
            <w:tcW w:w="1028" w:type="dxa"/>
            <w:tcBorders/>
            <w:shd w:val="clear" w:color="auto" w:fill="auto"/>
            <w:noWrap/>
            <w:vAlign w:val="bottom"/>
            <w:hideMark/>
          </w:tcPr>
          <w:p>
            <w:pPr>
              <w:pStyle w:val="style0"/>
              <w:rPr>
                <w:color w:val="000000"/>
                <w:lang w:val="en-ID" w:eastAsia="en-ID"/>
              </w:rPr>
            </w:pPr>
            <w:r>
              <w:rPr>
                <w:color w:val="000000"/>
                <w:lang w:val="en-ID" w:eastAsia="en-ID"/>
              </w:rPr>
              <w:t>3</w:t>
            </w:r>
          </w:p>
        </w:tc>
        <w:tc>
          <w:tcPr>
            <w:tcW w:w="766" w:type="dxa"/>
            <w:tcBorders/>
            <w:shd w:val="clear" w:color="auto" w:fill="auto"/>
            <w:noWrap/>
            <w:vAlign w:val="bottom"/>
            <w:hideMark/>
          </w:tcPr>
          <w:p>
            <w:pPr>
              <w:pStyle w:val="style0"/>
              <w:rPr>
                <w:color w:val="000000"/>
                <w:lang w:val="en-ID" w:eastAsia="en-ID"/>
              </w:rPr>
            </w:pPr>
            <w:r>
              <w:rPr>
                <w:color w:val="000000"/>
                <w:lang w:val="en-ID" w:eastAsia="en-ID"/>
              </w:rPr>
              <w:t>4,40</w:t>
            </w:r>
          </w:p>
        </w:tc>
        <w:tc>
          <w:tcPr>
            <w:tcW w:w="866" w:type="dxa"/>
            <w:tcBorders/>
            <w:shd w:val="clear" w:color="auto" w:fill="auto"/>
            <w:noWrap/>
            <w:vAlign w:val="bottom"/>
            <w:hideMark/>
          </w:tcPr>
          <w:p>
            <w:pPr>
              <w:pStyle w:val="style0"/>
              <w:rPr>
                <w:color w:val="000000"/>
                <w:lang w:val="en-ID" w:eastAsia="en-ID"/>
              </w:rPr>
            </w:pPr>
            <w:r>
              <w:rPr>
                <w:color w:val="000000"/>
                <w:lang w:val="en-ID" w:eastAsia="en-ID"/>
              </w:rPr>
              <w:t>4,62</w:t>
            </w:r>
          </w:p>
        </w:tc>
        <w:tc>
          <w:tcPr>
            <w:tcW w:w="1276" w:type="dxa"/>
            <w:tcBorders/>
            <w:shd w:val="clear" w:color="auto" w:fill="auto"/>
            <w:noWrap/>
            <w:vAlign w:val="bottom"/>
            <w:hideMark/>
          </w:tcPr>
          <w:p>
            <w:pPr>
              <w:pStyle w:val="style0"/>
              <w:rPr>
                <w:color w:val="000000"/>
                <w:lang w:val="en-ID" w:eastAsia="en-ID"/>
              </w:rPr>
            </w:pPr>
            <w:r>
              <w:rPr>
                <w:color w:val="000000"/>
                <w:lang w:val="en-ID" w:eastAsia="en-ID"/>
              </w:rPr>
              <w:t>0,034</w:t>
            </w:r>
          </w:p>
        </w:tc>
        <w:tc>
          <w:tcPr>
            <w:tcW w:w="1134" w:type="dxa"/>
            <w:tcBorders/>
            <w:shd w:val="clear" w:color="auto" w:fill="auto"/>
            <w:noWrap/>
            <w:vAlign w:val="bottom"/>
            <w:hideMark/>
          </w:tcPr>
          <w:p>
            <w:pPr>
              <w:pStyle w:val="style0"/>
              <w:rPr>
                <w:color w:val="000000"/>
                <w:lang w:val="en-ID" w:eastAsia="en-ID"/>
              </w:rPr>
            </w:pPr>
            <w:r>
              <w:rPr>
                <w:color w:val="000000"/>
                <w:lang w:val="en-ID" w:eastAsia="en-ID"/>
              </w:rPr>
              <w:t>0,15</w:t>
            </w:r>
          </w:p>
        </w:tc>
      </w:tr>
      <w:tr>
        <w:tblPrEx/>
        <w:trPr>
          <w:trHeight w:val="300" w:hRule="atLeast"/>
        </w:trPr>
        <w:tc>
          <w:tcPr>
            <w:tcW w:w="1028" w:type="dxa"/>
            <w:tcBorders/>
            <w:shd w:val="clear" w:color="auto" w:fill="auto"/>
            <w:noWrap/>
            <w:vAlign w:val="bottom"/>
            <w:hideMark/>
          </w:tcPr>
          <w:p>
            <w:pPr>
              <w:pStyle w:val="style0"/>
              <w:rPr>
                <w:color w:val="000000"/>
                <w:lang w:val="en-ID" w:eastAsia="en-ID"/>
              </w:rPr>
            </w:pPr>
            <w:r>
              <w:rPr>
                <w:color w:val="000000"/>
                <w:lang w:val="en-ID" w:eastAsia="en-ID"/>
              </w:rPr>
              <w:t>4</w:t>
            </w:r>
          </w:p>
        </w:tc>
        <w:tc>
          <w:tcPr>
            <w:tcW w:w="766" w:type="dxa"/>
            <w:tcBorders/>
            <w:shd w:val="clear" w:color="auto" w:fill="auto"/>
            <w:noWrap/>
            <w:vAlign w:val="bottom"/>
            <w:hideMark/>
          </w:tcPr>
          <w:p>
            <w:pPr>
              <w:pStyle w:val="style0"/>
              <w:rPr>
                <w:color w:val="000000"/>
                <w:lang w:val="en-ID" w:eastAsia="en-ID"/>
              </w:rPr>
            </w:pPr>
            <w:r>
              <w:rPr>
                <w:color w:val="000000"/>
                <w:lang w:val="en-ID" w:eastAsia="en-ID"/>
              </w:rPr>
              <w:t>4,26</w:t>
            </w:r>
          </w:p>
        </w:tc>
        <w:tc>
          <w:tcPr>
            <w:tcW w:w="866" w:type="dxa"/>
            <w:tcBorders/>
            <w:shd w:val="clear" w:color="auto" w:fill="auto"/>
            <w:noWrap/>
            <w:vAlign w:val="bottom"/>
            <w:hideMark/>
          </w:tcPr>
          <w:p>
            <w:pPr>
              <w:pStyle w:val="style0"/>
              <w:rPr>
                <w:color w:val="000000"/>
                <w:lang w:val="en-ID" w:eastAsia="en-ID"/>
              </w:rPr>
            </w:pPr>
            <w:r>
              <w:rPr>
                <w:color w:val="000000"/>
                <w:lang w:val="en-ID" w:eastAsia="en-ID"/>
              </w:rPr>
              <w:t>4,40</w:t>
            </w:r>
          </w:p>
        </w:tc>
        <w:tc>
          <w:tcPr>
            <w:tcW w:w="1276" w:type="dxa"/>
            <w:tcBorders/>
            <w:shd w:val="clear" w:color="auto" w:fill="auto"/>
            <w:noWrap/>
            <w:vAlign w:val="bottom"/>
            <w:hideMark/>
          </w:tcPr>
          <w:p>
            <w:pPr>
              <w:pStyle w:val="style0"/>
              <w:rPr>
                <w:color w:val="000000"/>
                <w:lang w:val="en-ID" w:eastAsia="en-ID"/>
              </w:rPr>
            </w:pPr>
            <w:r>
              <w:rPr>
                <w:color w:val="000000"/>
                <w:lang w:val="en-ID" w:eastAsia="en-ID"/>
              </w:rPr>
              <w:t>0,032</w:t>
            </w:r>
          </w:p>
        </w:tc>
        <w:tc>
          <w:tcPr>
            <w:tcW w:w="1134" w:type="dxa"/>
            <w:tcBorders/>
            <w:shd w:val="clear" w:color="auto" w:fill="auto"/>
            <w:noWrap/>
            <w:vAlign w:val="bottom"/>
            <w:hideMark/>
          </w:tcPr>
          <w:p>
            <w:pPr>
              <w:pStyle w:val="style0"/>
              <w:rPr>
                <w:color w:val="000000"/>
                <w:lang w:val="en-ID" w:eastAsia="en-ID"/>
              </w:rPr>
            </w:pPr>
            <w:r>
              <w:rPr>
                <w:color w:val="000000"/>
                <w:lang w:val="en-ID" w:eastAsia="en-ID"/>
              </w:rPr>
              <w:t>0,14</w:t>
            </w:r>
          </w:p>
        </w:tc>
      </w:tr>
      <w:tr>
        <w:tblPrEx/>
        <w:trPr>
          <w:trHeight w:val="300" w:hRule="atLeast"/>
        </w:trPr>
        <w:tc>
          <w:tcPr>
            <w:tcW w:w="1028" w:type="dxa"/>
            <w:tcBorders/>
            <w:shd w:val="clear" w:color="auto" w:fill="auto"/>
            <w:noWrap/>
            <w:vAlign w:val="bottom"/>
            <w:hideMark/>
          </w:tcPr>
          <w:p>
            <w:pPr>
              <w:pStyle w:val="style0"/>
              <w:rPr>
                <w:color w:val="000000"/>
                <w:lang w:val="en-ID" w:eastAsia="en-ID"/>
              </w:rPr>
            </w:pPr>
            <w:r>
              <w:rPr>
                <w:color w:val="000000"/>
                <w:lang w:val="en-ID" w:eastAsia="en-ID"/>
              </w:rPr>
              <w:t>5</w:t>
            </w:r>
          </w:p>
        </w:tc>
        <w:tc>
          <w:tcPr>
            <w:tcW w:w="766" w:type="dxa"/>
            <w:tcBorders/>
            <w:shd w:val="clear" w:color="auto" w:fill="auto"/>
            <w:noWrap/>
            <w:vAlign w:val="bottom"/>
            <w:hideMark/>
          </w:tcPr>
          <w:p>
            <w:pPr>
              <w:pStyle w:val="style0"/>
              <w:rPr>
                <w:color w:val="000000"/>
                <w:lang w:val="en-ID" w:eastAsia="en-ID"/>
              </w:rPr>
            </w:pPr>
            <w:r>
              <w:rPr>
                <w:color w:val="000000"/>
                <w:lang w:val="en-ID" w:eastAsia="en-ID"/>
              </w:rPr>
              <w:t>4,29</w:t>
            </w:r>
          </w:p>
        </w:tc>
        <w:tc>
          <w:tcPr>
            <w:tcW w:w="866" w:type="dxa"/>
            <w:tcBorders/>
            <w:shd w:val="clear" w:color="auto" w:fill="auto"/>
            <w:noWrap/>
            <w:vAlign w:val="bottom"/>
            <w:hideMark/>
          </w:tcPr>
          <w:p>
            <w:pPr>
              <w:pStyle w:val="style0"/>
              <w:rPr>
                <w:color w:val="000000"/>
                <w:lang w:val="en-ID" w:eastAsia="en-ID"/>
              </w:rPr>
            </w:pPr>
            <w:r>
              <w:rPr>
                <w:color w:val="000000"/>
                <w:lang w:val="en-ID" w:eastAsia="en-ID"/>
              </w:rPr>
              <w:t>4,49</w:t>
            </w:r>
          </w:p>
        </w:tc>
        <w:tc>
          <w:tcPr>
            <w:tcW w:w="1276" w:type="dxa"/>
            <w:tcBorders/>
            <w:shd w:val="clear" w:color="auto" w:fill="auto"/>
            <w:noWrap/>
            <w:vAlign w:val="bottom"/>
            <w:hideMark/>
          </w:tcPr>
          <w:p>
            <w:pPr>
              <w:pStyle w:val="style0"/>
              <w:rPr>
                <w:color w:val="000000"/>
                <w:lang w:val="en-ID" w:eastAsia="en-ID"/>
              </w:rPr>
            </w:pPr>
            <w:r>
              <w:rPr>
                <w:color w:val="000000"/>
                <w:lang w:val="en-ID" w:eastAsia="en-ID"/>
              </w:rPr>
              <w:t>0,033</w:t>
            </w:r>
          </w:p>
        </w:tc>
        <w:tc>
          <w:tcPr>
            <w:tcW w:w="1134" w:type="dxa"/>
            <w:tcBorders/>
            <w:shd w:val="clear" w:color="auto" w:fill="auto"/>
            <w:noWrap/>
            <w:vAlign w:val="bottom"/>
            <w:hideMark/>
          </w:tcPr>
          <w:p>
            <w:pPr>
              <w:pStyle w:val="style0"/>
              <w:rPr>
                <w:color w:val="000000"/>
                <w:lang w:val="en-ID" w:eastAsia="en-ID"/>
              </w:rPr>
            </w:pPr>
            <w:r>
              <w:rPr>
                <w:color w:val="000000"/>
                <w:lang w:val="en-ID" w:eastAsia="en-ID"/>
              </w:rPr>
              <w:t>0,15</w:t>
            </w:r>
          </w:p>
        </w:tc>
      </w:tr>
      <w:tr>
        <w:tblPrEx/>
        <w:trPr>
          <w:trHeight w:val="300" w:hRule="atLeast"/>
        </w:trPr>
        <w:tc>
          <w:tcPr>
            <w:tcW w:w="1028" w:type="dxa"/>
            <w:tcBorders/>
            <w:shd w:val="clear" w:color="auto" w:fill="auto"/>
            <w:noWrap/>
            <w:vAlign w:val="bottom"/>
            <w:hideMark/>
          </w:tcPr>
          <w:p>
            <w:pPr>
              <w:pStyle w:val="style0"/>
              <w:rPr>
                <w:color w:val="000000"/>
                <w:lang w:val="en-ID" w:eastAsia="en-ID"/>
              </w:rPr>
            </w:pPr>
            <w:r>
              <w:rPr>
                <w:color w:val="000000"/>
                <w:lang w:val="en-ID" w:eastAsia="en-ID"/>
              </w:rPr>
              <w:t>6</w:t>
            </w:r>
          </w:p>
        </w:tc>
        <w:tc>
          <w:tcPr>
            <w:tcW w:w="766" w:type="dxa"/>
            <w:tcBorders/>
            <w:shd w:val="clear" w:color="auto" w:fill="auto"/>
            <w:noWrap/>
            <w:vAlign w:val="bottom"/>
            <w:hideMark/>
          </w:tcPr>
          <w:p>
            <w:pPr>
              <w:pStyle w:val="style0"/>
              <w:rPr>
                <w:color w:val="000000"/>
                <w:lang w:val="en-ID" w:eastAsia="en-ID"/>
              </w:rPr>
            </w:pPr>
            <w:r>
              <w:rPr>
                <w:color w:val="000000"/>
                <w:lang w:val="en-ID" w:eastAsia="en-ID"/>
              </w:rPr>
              <w:t>4,44</w:t>
            </w:r>
          </w:p>
        </w:tc>
        <w:tc>
          <w:tcPr>
            <w:tcW w:w="866" w:type="dxa"/>
            <w:tcBorders/>
            <w:shd w:val="clear" w:color="auto" w:fill="auto"/>
            <w:noWrap/>
            <w:vAlign w:val="bottom"/>
            <w:hideMark/>
          </w:tcPr>
          <w:p>
            <w:pPr>
              <w:pStyle w:val="style0"/>
              <w:rPr>
                <w:color w:val="000000"/>
                <w:lang w:val="en-ID" w:eastAsia="en-ID"/>
              </w:rPr>
            </w:pPr>
            <w:r>
              <w:rPr>
                <w:color w:val="000000"/>
                <w:lang w:val="en-ID" w:eastAsia="en-ID"/>
              </w:rPr>
              <w:t>4,52</w:t>
            </w:r>
          </w:p>
        </w:tc>
        <w:tc>
          <w:tcPr>
            <w:tcW w:w="1276" w:type="dxa"/>
            <w:tcBorders/>
            <w:shd w:val="clear" w:color="auto" w:fill="auto"/>
            <w:noWrap/>
            <w:vAlign w:val="bottom"/>
            <w:hideMark/>
          </w:tcPr>
          <w:p>
            <w:pPr>
              <w:pStyle w:val="style0"/>
              <w:rPr>
                <w:color w:val="000000"/>
                <w:lang w:val="en-ID" w:eastAsia="en-ID"/>
              </w:rPr>
            </w:pPr>
            <w:r>
              <w:rPr>
                <w:color w:val="000000"/>
                <w:lang w:val="en-ID" w:eastAsia="en-ID"/>
              </w:rPr>
              <w:t>0,034</w:t>
            </w:r>
          </w:p>
        </w:tc>
        <w:tc>
          <w:tcPr>
            <w:tcW w:w="1134" w:type="dxa"/>
            <w:tcBorders/>
            <w:shd w:val="clear" w:color="auto" w:fill="auto"/>
            <w:noWrap/>
            <w:vAlign w:val="bottom"/>
            <w:hideMark/>
          </w:tcPr>
          <w:p>
            <w:pPr>
              <w:pStyle w:val="style0"/>
              <w:rPr>
                <w:color w:val="000000"/>
                <w:lang w:val="en-ID" w:eastAsia="en-ID"/>
              </w:rPr>
            </w:pPr>
            <w:r>
              <w:rPr>
                <w:color w:val="000000"/>
                <w:lang w:val="en-ID" w:eastAsia="en-ID"/>
              </w:rPr>
              <w:t>0,15</w:t>
            </w:r>
          </w:p>
        </w:tc>
      </w:tr>
      <w:tr>
        <w:tblPrEx/>
        <w:trPr>
          <w:trHeight w:val="300" w:hRule="atLeast"/>
        </w:trPr>
        <w:tc>
          <w:tcPr>
            <w:tcW w:w="1028" w:type="dxa"/>
            <w:tcBorders/>
            <w:shd w:val="clear" w:color="auto" w:fill="auto"/>
            <w:noWrap/>
            <w:vAlign w:val="bottom"/>
            <w:hideMark/>
          </w:tcPr>
          <w:p>
            <w:pPr>
              <w:pStyle w:val="style0"/>
              <w:rPr>
                <w:color w:val="000000"/>
                <w:lang w:val="en-ID" w:eastAsia="en-ID"/>
              </w:rPr>
            </w:pPr>
            <w:r>
              <w:rPr>
                <w:color w:val="000000"/>
                <w:lang w:val="en-ID" w:eastAsia="en-ID"/>
              </w:rPr>
              <w:t>7</w:t>
            </w:r>
          </w:p>
        </w:tc>
        <w:tc>
          <w:tcPr>
            <w:tcW w:w="766" w:type="dxa"/>
            <w:tcBorders/>
            <w:shd w:val="clear" w:color="auto" w:fill="auto"/>
            <w:noWrap/>
            <w:vAlign w:val="bottom"/>
            <w:hideMark/>
          </w:tcPr>
          <w:p>
            <w:pPr>
              <w:pStyle w:val="style0"/>
              <w:rPr>
                <w:color w:val="000000"/>
                <w:lang w:val="en-ID" w:eastAsia="en-ID"/>
              </w:rPr>
            </w:pPr>
            <w:r>
              <w:rPr>
                <w:color w:val="000000"/>
                <w:lang w:val="en-ID" w:eastAsia="en-ID"/>
              </w:rPr>
              <w:t>4,30</w:t>
            </w:r>
          </w:p>
        </w:tc>
        <w:tc>
          <w:tcPr>
            <w:tcW w:w="866" w:type="dxa"/>
            <w:tcBorders/>
            <w:shd w:val="clear" w:color="auto" w:fill="auto"/>
            <w:noWrap/>
            <w:vAlign w:val="bottom"/>
            <w:hideMark/>
          </w:tcPr>
          <w:p>
            <w:pPr>
              <w:pStyle w:val="style0"/>
              <w:rPr>
                <w:color w:val="000000"/>
                <w:lang w:val="en-ID" w:eastAsia="en-ID"/>
              </w:rPr>
            </w:pPr>
            <w:r>
              <w:rPr>
                <w:color w:val="000000"/>
                <w:lang w:val="en-ID" w:eastAsia="en-ID"/>
              </w:rPr>
              <w:t>4,48</w:t>
            </w:r>
          </w:p>
        </w:tc>
        <w:tc>
          <w:tcPr>
            <w:tcW w:w="1276" w:type="dxa"/>
            <w:tcBorders/>
            <w:shd w:val="clear" w:color="auto" w:fill="auto"/>
            <w:noWrap/>
            <w:vAlign w:val="bottom"/>
            <w:hideMark/>
          </w:tcPr>
          <w:p>
            <w:pPr>
              <w:pStyle w:val="style0"/>
              <w:rPr>
                <w:color w:val="000000"/>
                <w:lang w:val="en-ID" w:eastAsia="en-ID"/>
              </w:rPr>
            </w:pPr>
            <w:r>
              <w:rPr>
                <w:color w:val="000000"/>
                <w:lang w:val="en-ID" w:eastAsia="en-ID"/>
              </w:rPr>
              <w:t>0,033</w:t>
            </w:r>
          </w:p>
        </w:tc>
        <w:tc>
          <w:tcPr>
            <w:tcW w:w="1134" w:type="dxa"/>
            <w:tcBorders/>
            <w:shd w:val="clear" w:color="auto" w:fill="auto"/>
            <w:noWrap/>
            <w:vAlign w:val="bottom"/>
            <w:hideMark/>
          </w:tcPr>
          <w:p>
            <w:pPr>
              <w:pStyle w:val="style0"/>
              <w:rPr>
                <w:color w:val="000000"/>
                <w:lang w:val="en-ID" w:eastAsia="en-ID"/>
              </w:rPr>
            </w:pPr>
            <w:r>
              <w:rPr>
                <w:color w:val="000000"/>
                <w:lang w:val="en-ID" w:eastAsia="en-ID"/>
              </w:rPr>
              <w:t>0,15</w:t>
            </w:r>
          </w:p>
        </w:tc>
      </w:tr>
      <w:tr>
        <w:tblPrEx/>
        <w:trPr>
          <w:trHeight w:val="300" w:hRule="atLeast"/>
        </w:trPr>
        <w:tc>
          <w:tcPr>
            <w:tcW w:w="1028" w:type="dxa"/>
            <w:tcBorders/>
            <w:shd w:val="clear" w:color="auto" w:fill="auto"/>
            <w:noWrap/>
            <w:vAlign w:val="bottom"/>
            <w:hideMark/>
          </w:tcPr>
          <w:p>
            <w:pPr>
              <w:pStyle w:val="style0"/>
              <w:rPr>
                <w:color w:val="000000"/>
                <w:lang w:val="en-ID" w:eastAsia="en-ID"/>
              </w:rPr>
            </w:pPr>
            <w:r>
              <w:rPr>
                <w:color w:val="000000"/>
                <w:lang w:val="en-ID" w:eastAsia="en-ID"/>
              </w:rPr>
              <w:t>8</w:t>
            </w:r>
          </w:p>
        </w:tc>
        <w:tc>
          <w:tcPr>
            <w:tcW w:w="766" w:type="dxa"/>
            <w:tcBorders/>
            <w:shd w:val="clear" w:color="auto" w:fill="auto"/>
            <w:noWrap/>
            <w:vAlign w:val="bottom"/>
            <w:hideMark/>
          </w:tcPr>
          <w:p>
            <w:pPr>
              <w:pStyle w:val="style0"/>
              <w:rPr>
                <w:color w:val="000000"/>
                <w:lang w:val="en-ID" w:eastAsia="en-ID"/>
              </w:rPr>
            </w:pPr>
            <w:r>
              <w:rPr>
                <w:color w:val="000000"/>
                <w:lang w:val="en-ID" w:eastAsia="en-ID"/>
              </w:rPr>
              <w:t>4,42</w:t>
            </w:r>
          </w:p>
        </w:tc>
        <w:tc>
          <w:tcPr>
            <w:tcW w:w="866" w:type="dxa"/>
            <w:tcBorders/>
            <w:shd w:val="clear" w:color="auto" w:fill="auto"/>
            <w:noWrap/>
            <w:vAlign w:val="bottom"/>
            <w:hideMark/>
          </w:tcPr>
          <w:p>
            <w:pPr>
              <w:pStyle w:val="style0"/>
              <w:rPr>
                <w:color w:val="000000"/>
                <w:lang w:val="en-ID" w:eastAsia="en-ID"/>
              </w:rPr>
            </w:pPr>
            <w:r>
              <w:rPr>
                <w:color w:val="000000"/>
                <w:lang w:val="en-ID" w:eastAsia="en-ID"/>
              </w:rPr>
              <w:t>4,48</w:t>
            </w:r>
          </w:p>
        </w:tc>
        <w:tc>
          <w:tcPr>
            <w:tcW w:w="1276" w:type="dxa"/>
            <w:tcBorders/>
            <w:shd w:val="clear" w:color="auto" w:fill="auto"/>
            <w:noWrap/>
            <w:vAlign w:val="bottom"/>
            <w:hideMark/>
          </w:tcPr>
          <w:p>
            <w:pPr>
              <w:pStyle w:val="style0"/>
              <w:rPr>
                <w:color w:val="000000"/>
                <w:lang w:val="en-ID" w:eastAsia="en-ID"/>
              </w:rPr>
            </w:pPr>
            <w:r>
              <w:rPr>
                <w:color w:val="000000"/>
                <w:lang w:val="en-ID" w:eastAsia="en-ID"/>
              </w:rPr>
              <w:t>0,034</w:t>
            </w:r>
          </w:p>
        </w:tc>
        <w:tc>
          <w:tcPr>
            <w:tcW w:w="1134" w:type="dxa"/>
            <w:tcBorders/>
            <w:shd w:val="clear" w:color="auto" w:fill="auto"/>
            <w:noWrap/>
            <w:vAlign w:val="bottom"/>
            <w:hideMark/>
          </w:tcPr>
          <w:p>
            <w:pPr>
              <w:pStyle w:val="style0"/>
              <w:rPr>
                <w:color w:val="000000"/>
                <w:lang w:val="en-ID" w:eastAsia="en-ID"/>
              </w:rPr>
            </w:pPr>
            <w:r>
              <w:rPr>
                <w:color w:val="000000"/>
                <w:lang w:val="en-ID" w:eastAsia="en-ID"/>
              </w:rPr>
              <w:t>0,15</w:t>
            </w:r>
          </w:p>
        </w:tc>
      </w:tr>
      <w:tr>
        <w:tblPrEx/>
        <w:trPr>
          <w:trHeight w:val="300" w:hRule="atLeast"/>
        </w:trPr>
        <w:tc>
          <w:tcPr>
            <w:tcW w:w="1028" w:type="dxa"/>
            <w:tcBorders/>
            <w:shd w:val="clear" w:color="auto" w:fill="auto"/>
            <w:noWrap/>
            <w:vAlign w:val="bottom"/>
            <w:hideMark/>
          </w:tcPr>
          <w:p>
            <w:pPr>
              <w:pStyle w:val="style0"/>
              <w:rPr>
                <w:color w:val="000000"/>
                <w:lang w:val="en-ID" w:eastAsia="en-ID"/>
              </w:rPr>
            </w:pPr>
            <w:r>
              <w:rPr>
                <w:color w:val="000000"/>
                <w:lang w:val="en-ID" w:eastAsia="en-ID"/>
              </w:rPr>
              <w:t>9</w:t>
            </w:r>
          </w:p>
        </w:tc>
        <w:tc>
          <w:tcPr>
            <w:tcW w:w="766" w:type="dxa"/>
            <w:tcBorders/>
            <w:shd w:val="clear" w:color="auto" w:fill="auto"/>
            <w:noWrap/>
            <w:vAlign w:val="bottom"/>
            <w:hideMark/>
          </w:tcPr>
          <w:p>
            <w:pPr>
              <w:pStyle w:val="style0"/>
              <w:rPr>
                <w:color w:val="000000"/>
                <w:lang w:val="en-ID" w:eastAsia="en-ID"/>
              </w:rPr>
            </w:pPr>
            <w:r>
              <w:rPr>
                <w:color w:val="000000"/>
                <w:lang w:val="en-ID" w:eastAsia="en-ID"/>
              </w:rPr>
              <w:t>4,10</w:t>
            </w:r>
          </w:p>
        </w:tc>
        <w:tc>
          <w:tcPr>
            <w:tcW w:w="866" w:type="dxa"/>
            <w:tcBorders/>
            <w:shd w:val="clear" w:color="auto" w:fill="auto"/>
            <w:noWrap/>
            <w:vAlign w:val="bottom"/>
            <w:hideMark/>
          </w:tcPr>
          <w:p>
            <w:pPr>
              <w:pStyle w:val="style0"/>
              <w:rPr>
                <w:color w:val="000000"/>
                <w:lang w:val="en-ID" w:eastAsia="en-ID"/>
              </w:rPr>
            </w:pPr>
            <w:r>
              <w:rPr>
                <w:color w:val="000000"/>
                <w:lang w:val="en-ID" w:eastAsia="en-ID"/>
              </w:rPr>
              <w:t>4,55</w:t>
            </w:r>
          </w:p>
        </w:tc>
        <w:tc>
          <w:tcPr>
            <w:tcW w:w="1276" w:type="dxa"/>
            <w:tcBorders/>
            <w:shd w:val="clear" w:color="auto" w:fill="auto"/>
            <w:noWrap/>
            <w:vAlign w:val="bottom"/>
            <w:hideMark/>
          </w:tcPr>
          <w:p>
            <w:pPr>
              <w:pStyle w:val="style0"/>
              <w:rPr>
                <w:color w:val="000000"/>
                <w:lang w:val="en-ID" w:eastAsia="en-ID"/>
              </w:rPr>
            </w:pPr>
            <w:r>
              <w:rPr>
                <w:color w:val="000000"/>
                <w:lang w:val="en-ID" w:eastAsia="en-ID"/>
              </w:rPr>
              <w:t>0,031</w:t>
            </w:r>
          </w:p>
        </w:tc>
        <w:tc>
          <w:tcPr>
            <w:tcW w:w="1134" w:type="dxa"/>
            <w:tcBorders/>
            <w:shd w:val="clear" w:color="auto" w:fill="auto"/>
            <w:noWrap/>
            <w:vAlign w:val="bottom"/>
            <w:hideMark/>
          </w:tcPr>
          <w:p>
            <w:pPr>
              <w:pStyle w:val="style0"/>
              <w:rPr>
                <w:color w:val="000000"/>
                <w:lang w:val="en-ID" w:eastAsia="en-ID"/>
              </w:rPr>
            </w:pPr>
            <w:r>
              <w:rPr>
                <w:color w:val="000000"/>
                <w:lang w:val="en-ID" w:eastAsia="en-ID"/>
              </w:rPr>
              <w:t>0,14</w:t>
            </w:r>
          </w:p>
        </w:tc>
      </w:tr>
      <w:tr>
        <w:tblPrEx/>
        <w:trPr>
          <w:trHeight w:val="300" w:hRule="atLeast"/>
        </w:trPr>
        <w:tc>
          <w:tcPr>
            <w:tcW w:w="1028" w:type="dxa"/>
            <w:tcBorders/>
            <w:shd w:val="clear" w:color="auto" w:fill="auto"/>
            <w:noWrap/>
            <w:vAlign w:val="bottom"/>
            <w:hideMark/>
          </w:tcPr>
          <w:p>
            <w:pPr>
              <w:pStyle w:val="style0"/>
              <w:rPr>
                <w:color w:val="000000"/>
                <w:lang w:val="en-ID" w:eastAsia="en-ID"/>
              </w:rPr>
            </w:pPr>
            <w:r>
              <w:rPr>
                <w:color w:val="000000"/>
                <w:lang w:val="en-ID" w:eastAsia="en-ID"/>
              </w:rPr>
              <w:t>10</w:t>
            </w:r>
          </w:p>
        </w:tc>
        <w:tc>
          <w:tcPr>
            <w:tcW w:w="766" w:type="dxa"/>
            <w:tcBorders/>
            <w:shd w:val="clear" w:color="auto" w:fill="auto"/>
            <w:noWrap/>
            <w:vAlign w:val="bottom"/>
            <w:hideMark/>
          </w:tcPr>
          <w:p>
            <w:pPr>
              <w:pStyle w:val="style0"/>
              <w:rPr>
                <w:color w:val="000000"/>
                <w:lang w:val="en-ID" w:eastAsia="en-ID"/>
              </w:rPr>
            </w:pPr>
            <w:r>
              <w:rPr>
                <w:color w:val="000000"/>
                <w:lang w:val="en-ID" w:eastAsia="en-ID"/>
              </w:rPr>
              <w:t>4,05</w:t>
            </w:r>
          </w:p>
        </w:tc>
        <w:tc>
          <w:tcPr>
            <w:tcW w:w="866" w:type="dxa"/>
            <w:tcBorders/>
            <w:shd w:val="clear" w:color="auto" w:fill="auto"/>
            <w:noWrap/>
            <w:vAlign w:val="bottom"/>
            <w:hideMark/>
          </w:tcPr>
          <w:p>
            <w:pPr>
              <w:pStyle w:val="style0"/>
              <w:rPr>
                <w:color w:val="000000"/>
                <w:lang w:val="en-ID" w:eastAsia="en-ID"/>
              </w:rPr>
            </w:pPr>
            <w:r>
              <w:rPr>
                <w:color w:val="000000"/>
                <w:lang w:val="en-ID" w:eastAsia="en-ID"/>
              </w:rPr>
              <w:t>4,56</w:t>
            </w:r>
          </w:p>
        </w:tc>
        <w:tc>
          <w:tcPr>
            <w:tcW w:w="1276" w:type="dxa"/>
            <w:tcBorders/>
            <w:shd w:val="clear" w:color="auto" w:fill="auto"/>
            <w:noWrap/>
            <w:vAlign w:val="bottom"/>
            <w:hideMark/>
          </w:tcPr>
          <w:p>
            <w:pPr>
              <w:pStyle w:val="style0"/>
              <w:rPr>
                <w:color w:val="000000"/>
                <w:lang w:val="en-ID" w:eastAsia="en-ID"/>
              </w:rPr>
            </w:pPr>
            <w:r>
              <w:rPr>
                <w:color w:val="000000"/>
                <w:lang w:val="en-ID" w:eastAsia="en-ID"/>
              </w:rPr>
              <w:t>0,031</w:t>
            </w:r>
          </w:p>
        </w:tc>
        <w:tc>
          <w:tcPr>
            <w:tcW w:w="1134" w:type="dxa"/>
            <w:tcBorders/>
            <w:shd w:val="clear" w:color="auto" w:fill="auto"/>
            <w:noWrap/>
            <w:vAlign w:val="bottom"/>
            <w:hideMark/>
          </w:tcPr>
          <w:p>
            <w:pPr>
              <w:pStyle w:val="style0"/>
              <w:rPr>
                <w:color w:val="000000"/>
                <w:lang w:val="en-ID" w:eastAsia="en-ID"/>
              </w:rPr>
            </w:pPr>
            <w:r>
              <w:rPr>
                <w:color w:val="000000"/>
                <w:lang w:val="en-ID" w:eastAsia="en-ID"/>
              </w:rPr>
              <w:t>0,14</w:t>
            </w:r>
          </w:p>
        </w:tc>
      </w:tr>
      <w:tr>
        <w:tblPrEx/>
        <w:trPr>
          <w:trHeight w:val="300" w:hRule="atLeast"/>
        </w:trPr>
        <w:tc>
          <w:tcPr>
            <w:tcW w:w="1028" w:type="dxa"/>
            <w:tcBorders/>
            <w:shd w:val="clear" w:color="auto" w:fill="auto"/>
            <w:noWrap/>
            <w:vAlign w:val="bottom"/>
            <w:hideMark/>
          </w:tcPr>
          <w:p>
            <w:pPr>
              <w:pStyle w:val="style0"/>
              <w:rPr>
                <w:color w:val="000000"/>
                <w:lang w:val="en-ID" w:eastAsia="en-ID"/>
              </w:rPr>
            </w:pPr>
            <w:r>
              <w:rPr>
                <w:color w:val="000000"/>
                <w:lang w:val="en-ID" w:eastAsia="en-ID"/>
              </w:rPr>
              <w:t>11</w:t>
            </w:r>
          </w:p>
        </w:tc>
        <w:tc>
          <w:tcPr>
            <w:tcW w:w="766" w:type="dxa"/>
            <w:tcBorders/>
            <w:shd w:val="clear" w:color="auto" w:fill="auto"/>
            <w:noWrap/>
            <w:vAlign w:val="bottom"/>
            <w:hideMark/>
          </w:tcPr>
          <w:p>
            <w:pPr>
              <w:pStyle w:val="style0"/>
              <w:rPr>
                <w:color w:val="000000"/>
                <w:lang w:val="en-ID" w:eastAsia="en-ID"/>
              </w:rPr>
            </w:pPr>
            <w:r>
              <w:rPr>
                <w:color w:val="000000"/>
                <w:lang w:val="en-ID" w:eastAsia="en-ID"/>
              </w:rPr>
              <w:t>4,25</w:t>
            </w:r>
          </w:p>
        </w:tc>
        <w:tc>
          <w:tcPr>
            <w:tcW w:w="866" w:type="dxa"/>
            <w:tcBorders/>
            <w:shd w:val="clear" w:color="auto" w:fill="auto"/>
            <w:noWrap/>
            <w:vAlign w:val="bottom"/>
            <w:hideMark/>
          </w:tcPr>
          <w:p>
            <w:pPr>
              <w:pStyle w:val="style0"/>
              <w:rPr>
                <w:color w:val="000000"/>
                <w:lang w:val="en-ID" w:eastAsia="en-ID"/>
              </w:rPr>
            </w:pPr>
            <w:r>
              <w:rPr>
                <w:color w:val="000000"/>
                <w:lang w:val="en-ID" w:eastAsia="en-ID"/>
              </w:rPr>
              <w:t>4,44</w:t>
            </w:r>
          </w:p>
        </w:tc>
        <w:tc>
          <w:tcPr>
            <w:tcW w:w="1276" w:type="dxa"/>
            <w:tcBorders/>
            <w:shd w:val="clear" w:color="auto" w:fill="auto"/>
            <w:noWrap/>
            <w:vAlign w:val="bottom"/>
            <w:hideMark/>
          </w:tcPr>
          <w:p>
            <w:pPr>
              <w:pStyle w:val="style0"/>
              <w:rPr>
                <w:color w:val="000000"/>
                <w:lang w:val="en-ID" w:eastAsia="en-ID"/>
              </w:rPr>
            </w:pPr>
            <w:r>
              <w:rPr>
                <w:color w:val="000000"/>
                <w:lang w:val="en-ID" w:eastAsia="en-ID"/>
              </w:rPr>
              <w:t>0,032</w:t>
            </w:r>
          </w:p>
        </w:tc>
        <w:tc>
          <w:tcPr>
            <w:tcW w:w="1134" w:type="dxa"/>
            <w:tcBorders/>
            <w:shd w:val="clear" w:color="auto" w:fill="auto"/>
            <w:noWrap/>
            <w:vAlign w:val="bottom"/>
            <w:hideMark/>
          </w:tcPr>
          <w:p>
            <w:pPr>
              <w:pStyle w:val="style0"/>
              <w:rPr>
                <w:color w:val="000000"/>
                <w:lang w:val="en-ID" w:eastAsia="en-ID"/>
              </w:rPr>
            </w:pPr>
            <w:r>
              <w:rPr>
                <w:color w:val="000000"/>
                <w:lang w:val="en-ID" w:eastAsia="en-ID"/>
              </w:rPr>
              <w:t>0,14</w:t>
            </w:r>
          </w:p>
        </w:tc>
      </w:tr>
      <w:tr>
        <w:tblPrEx/>
        <w:trPr>
          <w:trHeight w:val="300" w:hRule="atLeast"/>
        </w:trPr>
        <w:tc>
          <w:tcPr>
            <w:tcW w:w="1028" w:type="dxa"/>
            <w:tcBorders/>
            <w:shd w:val="clear" w:color="auto" w:fill="auto"/>
            <w:noWrap/>
            <w:vAlign w:val="bottom"/>
            <w:hideMark/>
          </w:tcPr>
          <w:p>
            <w:pPr>
              <w:pStyle w:val="style0"/>
              <w:rPr>
                <w:color w:val="000000"/>
                <w:lang w:val="en-ID" w:eastAsia="en-ID"/>
              </w:rPr>
            </w:pPr>
            <w:r>
              <w:rPr>
                <w:color w:val="000000"/>
                <w:lang w:val="en-ID" w:eastAsia="en-ID"/>
              </w:rPr>
              <w:t>12</w:t>
            </w:r>
          </w:p>
        </w:tc>
        <w:tc>
          <w:tcPr>
            <w:tcW w:w="766" w:type="dxa"/>
            <w:tcBorders/>
            <w:shd w:val="clear" w:color="auto" w:fill="auto"/>
            <w:noWrap/>
            <w:vAlign w:val="bottom"/>
            <w:hideMark/>
          </w:tcPr>
          <w:p>
            <w:pPr>
              <w:pStyle w:val="style0"/>
              <w:rPr>
                <w:color w:val="000000"/>
                <w:lang w:val="en-ID" w:eastAsia="en-ID"/>
              </w:rPr>
            </w:pPr>
            <w:r>
              <w:rPr>
                <w:color w:val="000000"/>
                <w:lang w:val="en-ID" w:eastAsia="en-ID"/>
              </w:rPr>
              <w:t>4,40</w:t>
            </w:r>
          </w:p>
        </w:tc>
        <w:tc>
          <w:tcPr>
            <w:tcW w:w="866" w:type="dxa"/>
            <w:tcBorders/>
            <w:shd w:val="clear" w:color="auto" w:fill="auto"/>
            <w:noWrap/>
            <w:vAlign w:val="bottom"/>
            <w:hideMark/>
          </w:tcPr>
          <w:p>
            <w:pPr>
              <w:pStyle w:val="style0"/>
              <w:rPr>
                <w:color w:val="000000"/>
                <w:lang w:val="en-ID" w:eastAsia="en-ID"/>
              </w:rPr>
            </w:pPr>
            <w:r>
              <w:rPr>
                <w:color w:val="000000"/>
                <w:lang w:val="en-ID" w:eastAsia="en-ID"/>
              </w:rPr>
              <w:t>4,65</w:t>
            </w:r>
          </w:p>
        </w:tc>
        <w:tc>
          <w:tcPr>
            <w:tcW w:w="1276" w:type="dxa"/>
            <w:tcBorders/>
            <w:shd w:val="clear" w:color="auto" w:fill="auto"/>
            <w:noWrap/>
            <w:vAlign w:val="bottom"/>
            <w:hideMark/>
          </w:tcPr>
          <w:p>
            <w:pPr>
              <w:pStyle w:val="style0"/>
              <w:rPr>
                <w:color w:val="000000"/>
                <w:lang w:val="en-ID" w:eastAsia="en-ID"/>
              </w:rPr>
            </w:pPr>
            <w:r>
              <w:rPr>
                <w:color w:val="000000"/>
                <w:lang w:val="en-ID" w:eastAsia="en-ID"/>
              </w:rPr>
              <w:t>0,034</w:t>
            </w:r>
          </w:p>
        </w:tc>
        <w:tc>
          <w:tcPr>
            <w:tcW w:w="1134" w:type="dxa"/>
            <w:tcBorders/>
            <w:shd w:val="clear" w:color="auto" w:fill="auto"/>
            <w:noWrap/>
            <w:vAlign w:val="bottom"/>
            <w:hideMark/>
          </w:tcPr>
          <w:p>
            <w:pPr>
              <w:pStyle w:val="style0"/>
              <w:rPr>
                <w:color w:val="000000"/>
                <w:lang w:val="en-ID" w:eastAsia="en-ID"/>
              </w:rPr>
            </w:pPr>
            <w:r>
              <w:rPr>
                <w:color w:val="000000"/>
                <w:lang w:val="en-ID" w:eastAsia="en-ID"/>
              </w:rPr>
              <w:t>0,16</w:t>
            </w:r>
          </w:p>
        </w:tc>
      </w:tr>
      <w:tr>
        <w:tblPrEx/>
        <w:trPr>
          <w:trHeight w:val="300" w:hRule="atLeast"/>
        </w:trPr>
        <w:tc>
          <w:tcPr>
            <w:tcW w:w="1028" w:type="dxa"/>
            <w:tcBorders/>
            <w:shd w:val="clear" w:color="auto" w:fill="auto"/>
            <w:noWrap/>
            <w:vAlign w:val="bottom"/>
            <w:hideMark/>
          </w:tcPr>
          <w:p>
            <w:pPr>
              <w:pStyle w:val="style0"/>
              <w:rPr>
                <w:color w:val="000000"/>
                <w:lang w:val="en-ID" w:eastAsia="en-ID"/>
              </w:rPr>
            </w:pPr>
            <w:r>
              <w:rPr>
                <w:color w:val="000000"/>
                <w:lang w:val="en-ID" w:eastAsia="en-ID"/>
              </w:rPr>
              <w:t>13</w:t>
            </w:r>
          </w:p>
        </w:tc>
        <w:tc>
          <w:tcPr>
            <w:tcW w:w="766" w:type="dxa"/>
            <w:tcBorders/>
            <w:shd w:val="clear" w:color="auto" w:fill="auto"/>
            <w:noWrap/>
            <w:vAlign w:val="bottom"/>
            <w:hideMark/>
          </w:tcPr>
          <w:p>
            <w:pPr>
              <w:pStyle w:val="style0"/>
              <w:rPr>
                <w:color w:val="000000"/>
                <w:lang w:val="en-ID" w:eastAsia="en-ID"/>
              </w:rPr>
            </w:pPr>
            <w:r>
              <w:rPr>
                <w:color w:val="000000"/>
                <w:lang w:val="en-ID" w:eastAsia="en-ID"/>
              </w:rPr>
              <w:t>4,24</w:t>
            </w:r>
          </w:p>
        </w:tc>
        <w:tc>
          <w:tcPr>
            <w:tcW w:w="866" w:type="dxa"/>
            <w:tcBorders/>
            <w:shd w:val="clear" w:color="auto" w:fill="auto"/>
            <w:noWrap/>
            <w:vAlign w:val="bottom"/>
            <w:hideMark/>
          </w:tcPr>
          <w:p>
            <w:pPr>
              <w:pStyle w:val="style0"/>
              <w:rPr>
                <w:color w:val="000000"/>
                <w:lang w:val="en-ID" w:eastAsia="en-ID"/>
              </w:rPr>
            </w:pPr>
            <w:r>
              <w:rPr>
                <w:color w:val="000000"/>
                <w:lang w:val="en-ID" w:eastAsia="en-ID"/>
              </w:rPr>
              <w:t>4,30</w:t>
            </w:r>
          </w:p>
        </w:tc>
        <w:tc>
          <w:tcPr>
            <w:tcW w:w="1276" w:type="dxa"/>
            <w:tcBorders/>
            <w:shd w:val="clear" w:color="auto" w:fill="auto"/>
            <w:noWrap/>
            <w:vAlign w:val="bottom"/>
            <w:hideMark/>
          </w:tcPr>
          <w:p>
            <w:pPr>
              <w:pStyle w:val="style0"/>
              <w:rPr>
                <w:color w:val="000000"/>
                <w:lang w:val="en-ID" w:eastAsia="en-ID"/>
              </w:rPr>
            </w:pPr>
            <w:r>
              <w:rPr>
                <w:color w:val="000000"/>
                <w:lang w:val="en-ID" w:eastAsia="en-ID"/>
              </w:rPr>
              <w:t>0,032</w:t>
            </w:r>
          </w:p>
        </w:tc>
        <w:tc>
          <w:tcPr>
            <w:tcW w:w="1134" w:type="dxa"/>
            <w:tcBorders/>
            <w:shd w:val="clear" w:color="auto" w:fill="auto"/>
            <w:noWrap/>
            <w:vAlign w:val="bottom"/>
            <w:hideMark/>
          </w:tcPr>
          <w:p>
            <w:pPr>
              <w:pStyle w:val="style0"/>
              <w:rPr>
                <w:color w:val="000000"/>
                <w:lang w:val="en-ID" w:eastAsia="en-ID"/>
              </w:rPr>
            </w:pPr>
            <w:r>
              <w:rPr>
                <w:color w:val="000000"/>
                <w:lang w:val="en-ID" w:eastAsia="en-ID"/>
              </w:rPr>
              <w:t>0,14</w:t>
            </w:r>
          </w:p>
        </w:tc>
      </w:tr>
      <w:tr>
        <w:tblPrEx/>
        <w:trPr>
          <w:trHeight w:val="300" w:hRule="atLeast"/>
        </w:trPr>
        <w:tc>
          <w:tcPr>
            <w:tcW w:w="1028" w:type="dxa"/>
            <w:tcBorders/>
            <w:shd w:val="clear" w:color="auto" w:fill="auto"/>
            <w:noWrap/>
            <w:vAlign w:val="bottom"/>
            <w:hideMark/>
          </w:tcPr>
          <w:p>
            <w:pPr>
              <w:pStyle w:val="style0"/>
              <w:rPr>
                <w:color w:val="000000"/>
                <w:lang w:val="en-ID" w:eastAsia="en-ID"/>
              </w:rPr>
            </w:pPr>
            <w:r>
              <w:rPr>
                <w:color w:val="000000"/>
                <w:lang w:val="en-ID" w:eastAsia="en-ID"/>
              </w:rPr>
              <w:t>14</w:t>
            </w:r>
          </w:p>
        </w:tc>
        <w:tc>
          <w:tcPr>
            <w:tcW w:w="766" w:type="dxa"/>
            <w:tcBorders/>
            <w:shd w:val="clear" w:color="auto" w:fill="auto"/>
            <w:noWrap/>
            <w:vAlign w:val="bottom"/>
            <w:hideMark/>
          </w:tcPr>
          <w:p>
            <w:pPr>
              <w:pStyle w:val="style0"/>
              <w:rPr>
                <w:color w:val="000000"/>
                <w:lang w:val="en-ID" w:eastAsia="en-ID"/>
              </w:rPr>
            </w:pPr>
            <w:r>
              <w:rPr>
                <w:color w:val="000000"/>
                <w:lang w:val="en-ID" w:eastAsia="en-ID"/>
              </w:rPr>
              <w:t>4,18</w:t>
            </w:r>
          </w:p>
        </w:tc>
        <w:tc>
          <w:tcPr>
            <w:tcW w:w="866" w:type="dxa"/>
            <w:tcBorders/>
            <w:shd w:val="clear" w:color="auto" w:fill="auto"/>
            <w:noWrap/>
            <w:vAlign w:val="bottom"/>
            <w:hideMark/>
          </w:tcPr>
          <w:p>
            <w:pPr>
              <w:pStyle w:val="style0"/>
              <w:rPr>
                <w:color w:val="000000"/>
                <w:lang w:val="en-ID" w:eastAsia="en-ID"/>
              </w:rPr>
            </w:pPr>
            <w:r>
              <w:rPr>
                <w:color w:val="000000"/>
                <w:lang w:val="en-ID" w:eastAsia="en-ID"/>
              </w:rPr>
              <w:t>4,35</w:t>
            </w:r>
          </w:p>
        </w:tc>
        <w:tc>
          <w:tcPr>
            <w:tcW w:w="1276" w:type="dxa"/>
            <w:tcBorders/>
            <w:shd w:val="clear" w:color="auto" w:fill="auto"/>
            <w:noWrap/>
            <w:vAlign w:val="bottom"/>
            <w:hideMark/>
          </w:tcPr>
          <w:p>
            <w:pPr>
              <w:pStyle w:val="style0"/>
              <w:rPr>
                <w:color w:val="000000"/>
                <w:lang w:val="en-ID" w:eastAsia="en-ID"/>
              </w:rPr>
            </w:pPr>
            <w:r>
              <w:rPr>
                <w:color w:val="000000"/>
                <w:lang w:val="en-ID" w:eastAsia="en-ID"/>
              </w:rPr>
              <w:t>0,032</w:t>
            </w:r>
          </w:p>
        </w:tc>
        <w:tc>
          <w:tcPr>
            <w:tcW w:w="1134" w:type="dxa"/>
            <w:tcBorders/>
            <w:shd w:val="clear" w:color="auto" w:fill="auto"/>
            <w:noWrap/>
            <w:vAlign w:val="bottom"/>
            <w:hideMark/>
          </w:tcPr>
          <w:p>
            <w:pPr>
              <w:pStyle w:val="style0"/>
              <w:rPr>
                <w:color w:val="000000"/>
                <w:lang w:val="en-ID" w:eastAsia="en-ID"/>
              </w:rPr>
            </w:pPr>
            <w:r>
              <w:rPr>
                <w:color w:val="000000"/>
                <w:lang w:val="en-ID" w:eastAsia="en-ID"/>
              </w:rPr>
              <w:t>0,14</w:t>
            </w:r>
          </w:p>
        </w:tc>
      </w:tr>
      <w:tr>
        <w:tblPrEx/>
        <w:trPr>
          <w:trHeight w:val="300" w:hRule="atLeast"/>
        </w:trPr>
        <w:tc>
          <w:tcPr>
            <w:tcW w:w="1028" w:type="dxa"/>
            <w:tcBorders/>
            <w:shd w:val="clear" w:color="auto" w:fill="auto"/>
            <w:noWrap/>
            <w:vAlign w:val="bottom"/>
            <w:hideMark/>
          </w:tcPr>
          <w:p>
            <w:pPr>
              <w:pStyle w:val="style0"/>
              <w:rPr>
                <w:color w:val="000000"/>
                <w:lang w:val="en-ID" w:eastAsia="en-ID"/>
              </w:rPr>
            </w:pPr>
            <w:r>
              <w:rPr>
                <w:color w:val="000000"/>
                <w:lang w:val="en-ID" w:eastAsia="en-ID"/>
              </w:rPr>
              <w:t>15</w:t>
            </w:r>
          </w:p>
        </w:tc>
        <w:tc>
          <w:tcPr>
            <w:tcW w:w="766" w:type="dxa"/>
            <w:tcBorders/>
            <w:shd w:val="clear" w:color="auto" w:fill="auto"/>
            <w:noWrap/>
            <w:vAlign w:val="bottom"/>
            <w:hideMark/>
          </w:tcPr>
          <w:p>
            <w:pPr>
              <w:pStyle w:val="style0"/>
              <w:rPr>
                <w:color w:val="000000"/>
                <w:lang w:val="en-ID" w:eastAsia="en-ID"/>
              </w:rPr>
            </w:pPr>
            <w:r>
              <w:rPr>
                <w:color w:val="000000"/>
                <w:lang w:val="en-ID" w:eastAsia="en-ID"/>
              </w:rPr>
              <w:t>4,28</w:t>
            </w:r>
          </w:p>
        </w:tc>
        <w:tc>
          <w:tcPr>
            <w:tcW w:w="866" w:type="dxa"/>
            <w:tcBorders/>
            <w:shd w:val="clear" w:color="auto" w:fill="auto"/>
            <w:noWrap/>
            <w:vAlign w:val="bottom"/>
            <w:hideMark/>
          </w:tcPr>
          <w:p>
            <w:pPr>
              <w:pStyle w:val="style0"/>
              <w:rPr>
                <w:color w:val="000000"/>
                <w:lang w:val="en-ID" w:eastAsia="en-ID"/>
              </w:rPr>
            </w:pPr>
            <w:r>
              <w:rPr>
                <w:color w:val="000000"/>
                <w:lang w:val="en-ID" w:eastAsia="en-ID"/>
              </w:rPr>
              <w:t>3,99</w:t>
            </w:r>
          </w:p>
        </w:tc>
        <w:tc>
          <w:tcPr>
            <w:tcW w:w="1276" w:type="dxa"/>
            <w:tcBorders/>
            <w:shd w:val="clear" w:color="auto" w:fill="auto"/>
            <w:noWrap/>
            <w:vAlign w:val="bottom"/>
            <w:hideMark/>
          </w:tcPr>
          <w:p>
            <w:pPr>
              <w:pStyle w:val="style0"/>
              <w:rPr>
                <w:color w:val="000000"/>
                <w:lang w:val="en-ID" w:eastAsia="en-ID"/>
              </w:rPr>
            </w:pPr>
            <w:r>
              <w:rPr>
                <w:color w:val="000000"/>
                <w:lang w:val="en-ID" w:eastAsia="en-ID"/>
              </w:rPr>
              <w:t>0,033</w:t>
            </w:r>
          </w:p>
        </w:tc>
        <w:tc>
          <w:tcPr>
            <w:tcW w:w="1134" w:type="dxa"/>
            <w:tcBorders/>
            <w:shd w:val="clear" w:color="auto" w:fill="auto"/>
            <w:noWrap/>
            <w:vAlign w:val="bottom"/>
            <w:hideMark/>
          </w:tcPr>
          <w:p>
            <w:pPr>
              <w:pStyle w:val="style0"/>
              <w:rPr>
                <w:color w:val="000000"/>
                <w:lang w:val="en-ID" w:eastAsia="en-ID"/>
              </w:rPr>
            </w:pPr>
            <w:r>
              <w:rPr>
                <w:color w:val="000000"/>
                <w:lang w:val="en-ID" w:eastAsia="en-ID"/>
              </w:rPr>
              <w:t>0,13</w:t>
            </w:r>
          </w:p>
        </w:tc>
      </w:tr>
      <w:tr>
        <w:tblPrEx/>
        <w:trPr>
          <w:trHeight w:val="300" w:hRule="atLeast"/>
        </w:trPr>
        <w:tc>
          <w:tcPr>
            <w:tcW w:w="1028" w:type="dxa"/>
            <w:tcBorders/>
            <w:shd w:val="clear" w:color="auto" w:fill="auto"/>
            <w:noWrap/>
            <w:vAlign w:val="bottom"/>
            <w:hideMark/>
          </w:tcPr>
          <w:p>
            <w:pPr>
              <w:pStyle w:val="style0"/>
              <w:rPr>
                <w:color w:val="000000"/>
                <w:lang w:val="en-ID" w:eastAsia="en-ID"/>
              </w:rPr>
            </w:pPr>
            <w:r>
              <w:rPr>
                <w:color w:val="000000"/>
                <w:lang w:val="en-ID" w:eastAsia="en-ID"/>
              </w:rPr>
              <w:t>16</w:t>
            </w:r>
          </w:p>
        </w:tc>
        <w:tc>
          <w:tcPr>
            <w:tcW w:w="766" w:type="dxa"/>
            <w:tcBorders/>
            <w:shd w:val="clear" w:color="auto" w:fill="auto"/>
            <w:noWrap/>
            <w:vAlign w:val="bottom"/>
            <w:hideMark/>
          </w:tcPr>
          <w:p>
            <w:pPr>
              <w:pStyle w:val="style0"/>
              <w:rPr>
                <w:color w:val="000000"/>
                <w:lang w:val="en-ID" w:eastAsia="en-ID"/>
              </w:rPr>
            </w:pPr>
            <w:r>
              <w:rPr>
                <w:color w:val="000000"/>
                <w:lang w:val="en-ID" w:eastAsia="en-ID"/>
              </w:rPr>
              <w:t>3,96</w:t>
            </w:r>
          </w:p>
        </w:tc>
        <w:tc>
          <w:tcPr>
            <w:tcW w:w="866" w:type="dxa"/>
            <w:tcBorders/>
            <w:shd w:val="clear" w:color="auto" w:fill="auto"/>
            <w:noWrap/>
            <w:vAlign w:val="bottom"/>
            <w:hideMark/>
          </w:tcPr>
          <w:p>
            <w:pPr>
              <w:pStyle w:val="style0"/>
              <w:rPr>
                <w:color w:val="000000"/>
                <w:lang w:val="en-ID" w:eastAsia="en-ID"/>
              </w:rPr>
            </w:pPr>
            <w:r>
              <w:rPr>
                <w:color w:val="000000"/>
                <w:lang w:val="en-ID" w:eastAsia="en-ID"/>
              </w:rPr>
              <w:t>4,39</w:t>
            </w:r>
          </w:p>
        </w:tc>
        <w:tc>
          <w:tcPr>
            <w:tcW w:w="1276" w:type="dxa"/>
            <w:tcBorders/>
            <w:shd w:val="clear" w:color="auto" w:fill="auto"/>
            <w:noWrap/>
            <w:vAlign w:val="bottom"/>
            <w:hideMark/>
          </w:tcPr>
          <w:p>
            <w:pPr>
              <w:pStyle w:val="style0"/>
              <w:rPr>
                <w:color w:val="000000"/>
                <w:lang w:val="en-ID" w:eastAsia="en-ID"/>
              </w:rPr>
            </w:pPr>
            <w:r>
              <w:rPr>
                <w:color w:val="000000"/>
                <w:lang w:val="en-ID" w:eastAsia="en-ID"/>
              </w:rPr>
              <w:t>0,030</w:t>
            </w:r>
          </w:p>
        </w:tc>
        <w:tc>
          <w:tcPr>
            <w:tcW w:w="1134" w:type="dxa"/>
            <w:tcBorders/>
            <w:shd w:val="clear" w:color="auto" w:fill="auto"/>
            <w:noWrap/>
            <w:vAlign w:val="bottom"/>
            <w:hideMark/>
          </w:tcPr>
          <w:p>
            <w:pPr>
              <w:pStyle w:val="style0"/>
              <w:rPr>
                <w:color w:val="000000"/>
                <w:lang w:val="en-ID" w:eastAsia="en-ID"/>
              </w:rPr>
            </w:pPr>
            <w:r>
              <w:rPr>
                <w:color w:val="000000"/>
                <w:lang w:val="en-ID" w:eastAsia="en-ID"/>
              </w:rPr>
              <w:t>0,13</w:t>
            </w:r>
          </w:p>
        </w:tc>
      </w:tr>
      <w:tr>
        <w:tblPrEx/>
        <w:trPr>
          <w:trHeight w:val="300" w:hRule="atLeast"/>
        </w:trPr>
        <w:tc>
          <w:tcPr>
            <w:tcW w:w="1028" w:type="dxa"/>
            <w:tcBorders/>
            <w:shd w:val="clear" w:color="auto" w:fill="auto"/>
            <w:noWrap/>
            <w:vAlign w:val="bottom"/>
            <w:hideMark/>
          </w:tcPr>
          <w:p>
            <w:pPr>
              <w:pStyle w:val="style0"/>
              <w:rPr>
                <w:color w:val="000000"/>
                <w:lang w:val="en-ID" w:eastAsia="en-ID"/>
              </w:rPr>
            </w:pPr>
            <w:r>
              <w:rPr>
                <w:color w:val="000000"/>
                <w:lang w:val="en-ID" w:eastAsia="en-ID"/>
              </w:rPr>
              <w:t>17</w:t>
            </w:r>
          </w:p>
        </w:tc>
        <w:tc>
          <w:tcPr>
            <w:tcW w:w="766" w:type="dxa"/>
            <w:tcBorders/>
            <w:shd w:val="clear" w:color="auto" w:fill="auto"/>
            <w:noWrap/>
            <w:vAlign w:val="bottom"/>
            <w:hideMark/>
          </w:tcPr>
          <w:p>
            <w:pPr>
              <w:pStyle w:val="style0"/>
              <w:rPr>
                <w:color w:val="000000"/>
                <w:lang w:val="en-ID" w:eastAsia="en-ID"/>
              </w:rPr>
            </w:pPr>
            <w:r>
              <w:rPr>
                <w:color w:val="000000"/>
                <w:lang w:val="en-ID" w:eastAsia="en-ID"/>
              </w:rPr>
              <w:t>4,33</w:t>
            </w:r>
          </w:p>
        </w:tc>
        <w:tc>
          <w:tcPr>
            <w:tcW w:w="866" w:type="dxa"/>
            <w:tcBorders/>
            <w:shd w:val="clear" w:color="auto" w:fill="auto"/>
            <w:noWrap/>
            <w:vAlign w:val="bottom"/>
            <w:hideMark/>
          </w:tcPr>
          <w:p>
            <w:pPr>
              <w:pStyle w:val="style0"/>
              <w:rPr>
                <w:color w:val="000000"/>
                <w:lang w:val="en-ID" w:eastAsia="en-ID"/>
              </w:rPr>
            </w:pPr>
            <w:r>
              <w:rPr>
                <w:color w:val="000000"/>
                <w:lang w:val="en-ID" w:eastAsia="en-ID"/>
              </w:rPr>
              <w:t>4,24</w:t>
            </w:r>
          </w:p>
        </w:tc>
        <w:tc>
          <w:tcPr>
            <w:tcW w:w="1276" w:type="dxa"/>
            <w:tcBorders/>
            <w:shd w:val="clear" w:color="auto" w:fill="auto"/>
            <w:noWrap/>
            <w:vAlign w:val="bottom"/>
            <w:hideMark/>
          </w:tcPr>
          <w:p>
            <w:pPr>
              <w:pStyle w:val="style0"/>
              <w:rPr>
                <w:color w:val="000000"/>
                <w:lang w:val="en-ID" w:eastAsia="en-ID"/>
              </w:rPr>
            </w:pPr>
            <w:r>
              <w:rPr>
                <w:color w:val="000000"/>
                <w:lang w:val="en-ID" w:eastAsia="en-ID"/>
              </w:rPr>
              <w:t>0,033</w:t>
            </w:r>
          </w:p>
        </w:tc>
        <w:tc>
          <w:tcPr>
            <w:tcW w:w="1134" w:type="dxa"/>
            <w:tcBorders/>
            <w:shd w:val="clear" w:color="auto" w:fill="auto"/>
            <w:noWrap/>
            <w:vAlign w:val="bottom"/>
            <w:hideMark/>
          </w:tcPr>
          <w:p>
            <w:pPr>
              <w:pStyle w:val="style0"/>
              <w:rPr>
                <w:color w:val="000000"/>
                <w:lang w:val="en-ID" w:eastAsia="en-ID"/>
              </w:rPr>
            </w:pPr>
            <w:r>
              <w:rPr>
                <w:color w:val="000000"/>
                <w:lang w:val="en-ID" w:eastAsia="en-ID"/>
              </w:rPr>
              <w:t>0,14</w:t>
            </w:r>
          </w:p>
        </w:tc>
      </w:tr>
      <w:tr>
        <w:tblPrEx/>
        <w:trPr>
          <w:trHeight w:val="300" w:hRule="atLeast"/>
        </w:trPr>
        <w:tc>
          <w:tcPr>
            <w:tcW w:w="1028" w:type="dxa"/>
            <w:tcBorders/>
            <w:shd w:val="clear" w:color="auto" w:fill="auto"/>
            <w:noWrap/>
            <w:vAlign w:val="bottom"/>
            <w:hideMark/>
          </w:tcPr>
          <w:p>
            <w:pPr>
              <w:pStyle w:val="style0"/>
              <w:rPr>
                <w:color w:val="000000"/>
                <w:lang w:val="en-ID" w:eastAsia="en-ID"/>
              </w:rPr>
            </w:pPr>
            <w:r>
              <w:rPr>
                <w:color w:val="000000"/>
                <w:lang w:val="en-ID" w:eastAsia="en-ID"/>
              </w:rPr>
              <w:t>18</w:t>
            </w:r>
          </w:p>
        </w:tc>
        <w:tc>
          <w:tcPr>
            <w:tcW w:w="766" w:type="dxa"/>
            <w:tcBorders/>
            <w:shd w:val="clear" w:color="auto" w:fill="auto"/>
            <w:noWrap/>
            <w:vAlign w:val="bottom"/>
            <w:hideMark/>
          </w:tcPr>
          <w:p>
            <w:pPr>
              <w:pStyle w:val="style0"/>
              <w:rPr>
                <w:color w:val="000000"/>
                <w:lang w:val="en-ID" w:eastAsia="en-ID"/>
              </w:rPr>
            </w:pPr>
            <w:r>
              <w:rPr>
                <w:color w:val="000000"/>
                <w:lang w:val="en-ID" w:eastAsia="en-ID"/>
              </w:rPr>
              <w:t>4,32</w:t>
            </w:r>
          </w:p>
        </w:tc>
        <w:tc>
          <w:tcPr>
            <w:tcW w:w="866" w:type="dxa"/>
            <w:tcBorders/>
            <w:shd w:val="clear" w:color="auto" w:fill="auto"/>
            <w:noWrap/>
            <w:vAlign w:val="bottom"/>
            <w:hideMark/>
          </w:tcPr>
          <w:p>
            <w:pPr>
              <w:pStyle w:val="style0"/>
              <w:rPr>
                <w:color w:val="000000"/>
                <w:lang w:val="en-ID" w:eastAsia="en-ID"/>
              </w:rPr>
            </w:pPr>
            <w:r>
              <w:rPr>
                <w:color w:val="000000"/>
                <w:lang w:val="en-ID" w:eastAsia="en-ID"/>
              </w:rPr>
              <w:t>4,40</w:t>
            </w:r>
          </w:p>
        </w:tc>
        <w:tc>
          <w:tcPr>
            <w:tcW w:w="1276" w:type="dxa"/>
            <w:tcBorders/>
            <w:shd w:val="clear" w:color="auto" w:fill="auto"/>
            <w:noWrap/>
            <w:vAlign w:val="bottom"/>
            <w:hideMark/>
          </w:tcPr>
          <w:p>
            <w:pPr>
              <w:pStyle w:val="style0"/>
              <w:rPr>
                <w:color w:val="000000"/>
                <w:lang w:val="en-ID" w:eastAsia="en-ID"/>
              </w:rPr>
            </w:pPr>
            <w:r>
              <w:rPr>
                <w:color w:val="000000"/>
                <w:lang w:val="en-ID" w:eastAsia="en-ID"/>
              </w:rPr>
              <w:t>0,033</w:t>
            </w:r>
          </w:p>
        </w:tc>
        <w:tc>
          <w:tcPr>
            <w:tcW w:w="1134" w:type="dxa"/>
            <w:tcBorders/>
            <w:shd w:val="clear" w:color="auto" w:fill="auto"/>
            <w:noWrap/>
            <w:vAlign w:val="bottom"/>
            <w:hideMark/>
          </w:tcPr>
          <w:p>
            <w:pPr>
              <w:pStyle w:val="style0"/>
              <w:rPr>
                <w:color w:val="000000"/>
                <w:lang w:val="en-ID" w:eastAsia="en-ID"/>
              </w:rPr>
            </w:pPr>
            <w:r>
              <w:rPr>
                <w:color w:val="000000"/>
                <w:lang w:val="en-ID" w:eastAsia="en-ID"/>
              </w:rPr>
              <w:t>0,14</w:t>
            </w:r>
          </w:p>
        </w:tc>
      </w:tr>
      <w:tr>
        <w:tblPrEx/>
        <w:trPr>
          <w:trHeight w:val="300" w:hRule="atLeast"/>
        </w:trPr>
        <w:tc>
          <w:tcPr>
            <w:tcW w:w="1028" w:type="dxa"/>
            <w:tcBorders/>
            <w:shd w:val="clear" w:color="auto" w:fill="auto"/>
            <w:noWrap/>
            <w:vAlign w:val="bottom"/>
            <w:hideMark/>
          </w:tcPr>
          <w:p>
            <w:pPr>
              <w:pStyle w:val="style0"/>
              <w:rPr>
                <w:color w:val="000000"/>
                <w:lang w:val="en-ID" w:eastAsia="en-ID"/>
              </w:rPr>
            </w:pPr>
            <w:r>
              <w:rPr>
                <w:color w:val="000000"/>
                <w:lang w:val="en-ID" w:eastAsia="en-ID"/>
              </w:rPr>
              <w:t>19</w:t>
            </w:r>
          </w:p>
        </w:tc>
        <w:tc>
          <w:tcPr>
            <w:tcW w:w="766" w:type="dxa"/>
            <w:tcBorders/>
            <w:shd w:val="clear" w:color="auto" w:fill="auto"/>
            <w:noWrap/>
            <w:vAlign w:val="bottom"/>
            <w:hideMark/>
          </w:tcPr>
          <w:p>
            <w:pPr>
              <w:pStyle w:val="style0"/>
              <w:rPr>
                <w:color w:val="000000"/>
                <w:lang w:val="en-ID" w:eastAsia="en-ID"/>
              </w:rPr>
            </w:pPr>
            <w:r>
              <w:rPr>
                <w:color w:val="000000"/>
                <w:lang w:val="en-ID" w:eastAsia="en-ID"/>
              </w:rPr>
              <w:t>4,19</w:t>
            </w:r>
          </w:p>
        </w:tc>
        <w:tc>
          <w:tcPr>
            <w:tcW w:w="866" w:type="dxa"/>
            <w:tcBorders/>
            <w:shd w:val="clear" w:color="auto" w:fill="auto"/>
            <w:noWrap/>
            <w:vAlign w:val="bottom"/>
            <w:hideMark/>
          </w:tcPr>
          <w:p>
            <w:pPr>
              <w:pStyle w:val="style0"/>
              <w:rPr>
                <w:color w:val="000000"/>
                <w:lang w:val="en-ID" w:eastAsia="en-ID"/>
              </w:rPr>
            </w:pPr>
            <w:r>
              <w:rPr>
                <w:color w:val="000000"/>
                <w:lang w:val="en-ID" w:eastAsia="en-ID"/>
              </w:rPr>
              <w:t>4,07</w:t>
            </w:r>
          </w:p>
        </w:tc>
        <w:tc>
          <w:tcPr>
            <w:tcW w:w="1276" w:type="dxa"/>
            <w:tcBorders/>
            <w:shd w:val="clear" w:color="auto" w:fill="auto"/>
            <w:noWrap/>
            <w:vAlign w:val="bottom"/>
            <w:hideMark/>
          </w:tcPr>
          <w:p>
            <w:pPr>
              <w:pStyle w:val="style0"/>
              <w:rPr>
                <w:color w:val="000000"/>
                <w:lang w:val="en-ID" w:eastAsia="en-ID"/>
              </w:rPr>
            </w:pPr>
            <w:r>
              <w:rPr>
                <w:color w:val="000000"/>
                <w:lang w:val="en-ID" w:eastAsia="en-ID"/>
              </w:rPr>
              <w:t>0,032</w:t>
            </w:r>
          </w:p>
        </w:tc>
        <w:tc>
          <w:tcPr>
            <w:tcW w:w="1134" w:type="dxa"/>
            <w:tcBorders/>
            <w:shd w:val="clear" w:color="auto" w:fill="auto"/>
            <w:noWrap/>
            <w:vAlign w:val="bottom"/>
            <w:hideMark/>
          </w:tcPr>
          <w:p>
            <w:pPr>
              <w:pStyle w:val="style0"/>
              <w:rPr>
                <w:color w:val="000000"/>
                <w:lang w:val="en-ID" w:eastAsia="en-ID"/>
              </w:rPr>
            </w:pPr>
            <w:r>
              <w:rPr>
                <w:color w:val="000000"/>
                <w:lang w:val="en-ID" w:eastAsia="en-ID"/>
              </w:rPr>
              <w:t>0,13</w:t>
            </w:r>
          </w:p>
        </w:tc>
      </w:tr>
      <w:tr>
        <w:tblPrEx/>
        <w:trPr>
          <w:trHeight w:val="300" w:hRule="atLeast"/>
        </w:trPr>
        <w:tc>
          <w:tcPr>
            <w:tcW w:w="1028" w:type="dxa"/>
            <w:tcBorders/>
            <w:shd w:val="clear" w:color="auto" w:fill="auto"/>
            <w:noWrap/>
            <w:vAlign w:val="bottom"/>
            <w:hideMark/>
          </w:tcPr>
          <w:p>
            <w:pPr>
              <w:pStyle w:val="style0"/>
              <w:rPr>
                <w:color w:val="000000"/>
                <w:lang w:val="en-ID" w:eastAsia="en-ID"/>
              </w:rPr>
            </w:pPr>
            <w:r>
              <w:rPr>
                <w:color w:val="000000"/>
                <w:lang w:val="en-ID" w:eastAsia="en-ID"/>
              </w:rPr>
              <w:t>20</w:t>
            </w:r>
          </w:p>
        </w:tc>
        <w:tc>
          <w:tcPr>
            <w:tcW w:w="766" w:type="dxa"/>
            <w:tcBorders/>
            <w:shd w:val="clear" w:color="auto" w:fill="auto"/>
            <w:noWrap/>
            <w:vAlign w:val="bottom"/>
            <w:hideMark/>
          </w:tcPr>
          <w:p>
            <w:pPr>
              <w:pStyle w:val="style0"/>
              <w:rPr>
                <w:color w:val="000000"/>
                <w:lang w:val="en-ID" w:eastAsia="en-ID"/>
              </w:rPr>
            </w:pPr>
            <w:r>
              <w:rPr>
                <w:color w:val="000000"/>
                <w:lang w:val="en-ID" w:eastAsia="en-ID"/>
              </w:rPr>
              <w:t>4,34</w:t>
            </w:r>
          </w:p>
        </w:tc>
        <w:tc>
          <w:tcPr>
            <w:tcW w:w="866" w:type="dxa"/>
            <w:tcBorders/>
            <w:shd w:val="clear" w:color="auto" w:fill="auto"/>
            <w:noWrap/>
            <w:vAlign w:val="bottom"/>
            <w:hideMark/>
          </w:tcPr>
          <w:p>
            <w:pPr>
              <w:pStyle w:val="style0"/>
              <w:rPr>
                <w:color w:val="000000"/>
                <w:lang w:val="en-ID" w:eastAsia="en-ID"/>
              </w:rPr>
            </w:pPr>
            <w:r>
              <w:rPr>
                <w:color w:val="000000"/>
                <w:lang w:val="en-ID" w:eastAsia="en-ID"/>
              </w:rPr>
              <w:t>4,55</w:t>
            </w:r>
          </w:p>
        </w:tc>
        <w:tc>
          <w:tcPr>
            <w:tcW w:w="1276" w:type="dxa"/>
            <w:tcBorders/>
            <w:shd w:val="clear" w:color="auto" w:fill="auto"/>
            <w:noWrap/>
            <w:vAlign w:val="bottom"/>
            <w:hideMark/>
          </w:tcPr>
          <w:p>
            <w:pPr>
              <w:pStyle w:val="style0"/>
              <w:rPr>
                <w:color w:val="000000"/>
                <w:lang w:val="en-ID" w:eastAsia="en-ID"/>
              </w:rPr>
            </w:pPr>
            <w:r>
              <w:rPr>
                <w:color w:val="000000"/>
                <w:lang w:val="en-ID" w:eastAsia="en-ID"/>
              </w:rPr>
              <w:t>0,033</w:t>
            </w:r>
          </w:p>
        </w:tc>
        <w:tc>
          <w:tcPr>
            <w:tcW w:w="1134" w:type="dxa"/>
            <w:tcBorders/>
            <w:shd w:val="clear" w:color="auto" w:fill="auto"/>
            <w:noWrap/>
            <w:vAlign w:val="bottom"/>
            <w:hideMark/>
          </w:tcPr>
          <w:p>
            <w:pPr>
              <w:pStyle w:val="style0"/>
              <w:rPr>
                <w:color w:val="000000"/>
                <w:lang w:val="en-ID" w:eastAsia="en-ID"/>
              </w:rPr>
            </w:pPr>
            <w:r>
              <w:rPr>
                <w:color w:val="000000"/>
                <w:lang w:val="en-ID" w:eastAsia="en-ID"/>
              </w:rPr>
              <w:t>0,15</w:t>
            </w:r>
          </w:p>
        </w:tc>
      </w:tr>
      <w:tr>
        <w:tblPrEx/>
        <w:trPr>
          <w:trHeight w:val="300" w:hRule="atLeast"/>
        </w:trPr>
        <w:tc>
          <w:tcPr>
            <w:tcW w:w="1028" w:type="dxa"/>
            <w:tcBorders/>
            <w:shd w:val="clear" w:color="auto" w:fill="auto"/>
            <w:noWrap/>
            <w:vAlign w:val="bottom"/>
            <w:hideMark/>
          </w:tcPr>
          <w:p>
            <w:pPr>
              <w:pStyle w:val="style0"/>
              <w:rPr>
                <w:color w:val="000000"/>
                <w:lang w:val="en-ID" w:eastAsia="en-ID"/>
              </w:rPr>
            </w:pPr>
            <w:r>
              <w:rPr>
                <w:color w:val="000000"/>
                <w:lang w:val="en-ID" w:eastAsia="en-ID"/>
              </w:rPr>
              <w:t>21</w:t>
            </w:r>
          </w:p>
        </w:tc>
        <w:tc>
          <w:tcPr>
            <w:tcW w:w="766" w:type="dxa"/>
            <w:tcBorders/>
            <w:shd w:val="clear" w:color="auto" w:fill="auto"/>
            <w:noWrap/>
            <w:vAlign w:val="bottom"/>
            <w:hideMark/>
          </w:tcPr>
          <w:p>
            <w:pPr>
              <w:pStyle w:val="style0"/>
              <w:rPr>
                <w:color w:val="000000"/>
                <w:lang w:val="en-ID" w:eastAsia="en-ID"/>
              </w:rPr>
            </w:pPr>
            <w:r>
              <w:rPr>
                <w:color w:val="000000"/>
                <w:lang w:val="en-ID" w:eastAsia="en-ID"/>
              </w:rPr>
              <w:t>4,24</w:t>
            </w:r>
          </w:p>
        </w:tc>
        <w:tc>
          <w:tcPr>
            <w:tcW w:w="866" w:type="dxa"/>
            <w:tcBorders/>
            <w:shd w:val="clear" w:color="auto" w:fill="auto"/>
            <w:noWrap/>
            <w:vAlign w:val="bottom"/>
            <w:hideMark/>
          </w:tcPr>
          <w:p>
            <w:pPr>
              <w:pStyle w:val="style0"/>
              <w:rPr>
                <w:color w:val="000000"/>
                <w:lang w:val="en-ID" w:eastAsia="en-ID"/>
              </w:rPr>
            </w:pPr>
            <w:r>
              <w:rPr>
                <w:color w:val="000000"/>
                <w:lang w:val="en-ID" w:eastAsia="en-ID"/>
              </w:rPr>
              <w:t>4,28</w:t>
            </w:r>
          </w:p>
        </w:tc>
        <w:tc>
          <w:tcPr>
            <w:tcW w:w="1276" w:type="dxa"/>
            <w:tcBorders/>
            <w:shd w:val="clear" w:color="auto" w:fill="auto"/>
            <w:noWrap/>
            <w:vAlign w:val="bottom"/>
            <w:hideMark/>
          </w:tcPr>
          <w:p>
            <w:pPr>
              <w:pStyle w:val="style0"/>
              <w:rPr>
                <w:color w:val="000000"/>
                <w:lang w:val="en-ID" w:eastAsia="en-ID"/>
              </w:rPr>
            </w:pPr>
            <w:r>
              <w:rPr>
                <w:color w:val="000000"/>
                <w:lang w:val="en-ID" w:eastAsia="en-ID"/>
              </w:rPr>
              <w:t>0,032</w:t>
            </w:r>
          </w:p>
        </w:tc>
        <w:tc>
          <w:tcPr>
            <w:tcW w:w="1134" w:type="dxa"/>
            <w:tcBorders/>
            <w:shd w:val="clear" w:color="auto" w:fill="auto"/>
            <w:noWrap/>
            <w:vAlign w:val="bottom"/>
            <w:hideMark/>
          </w:tcPr>
          <w:p>
            <w:pPr>
              <w:pStyle w:val="style0"/>
              <w:rPr>
                <w:color w:val="000000"/>
                <w:lang w:val="en-ID" w:eastAsia="en-ID"/>
              </w:rPr>
            </w:pPr>
            <w:r>
              <w:rPr>
                <w:color w:val="000000"/>
                <w:lang w:val="en-ID" w:eastAsia="en-ID"/>
              </w:rPr>
              <w:t>0,14</w:t>
            </w:r>
          </w:p>
        </w:tc>
      </w:tr>
      <w:tr>
        <w:tblPrEx/>
        <w:trPr>
          <w:trHeight w:val="300" w:hRule="atLeast"/>
        </w:trPr>
        <w:tc>
          <w:tcPr>
            <w:tcW w:w="1028" w:type="dxa"/>
            <w:tcBorders/>
            <w:shd w:val="clear" w:color="auto" w:fill="auto"/>
            <w:noWrap/>
            <w:vAlign w:val="bottom"/>
            <w:hideMark/>
          </w:tcPr>
          <w:p>
            <w:pPr>
              <w:pStyle w:val="style0"/>
              <w:rPr>
                <w:color w:val="000000"/>
                <w:lang w:val="en-ID" w:eastAsia="en-ID"/>
              </w:rPr>
            </w:pPr>
            <w:r>
              <w:rPr>
                <w:color w:val="000000"/>
                <w:lang w:val="en-ID" w:eastAsia="en-ID"/>
              </w:rPr>
              <w:t>22</w:t>
            </w:r>
          </w:p>
        </w:tc>
        <w:tc>
          <w:tcPr>
            <w:tcW w:w="766" w:type="dxa"/>
            <w:tcBorders/>
            <w:shd w:val="clear" w:color="auto" w:fill="auto"/>
            <w:noWrap/>
            <w:vAlign w:val="bottom"/>
            <w:hideMark/>
          </w:tcPr>
          <w:p>
            <w:pPr>
              <w:pStyle w:val="style0"/>
              <w:rPr>
                <w:color w:val="000000"/>
                <w:lang w:val="en-ID" w:eastAsia="en-ID"/>
              </w:rPr>
            </w:pPr>
            <w:r>
              <w:rPr>
                <w:color w:val="000000"/>
                <w:lang w:val="en-ID" w:eastAsia="en-ID"/>
              </w:rPr>
              <w:t>4,21</w:t>
            </w:r>
          </w:p>
        </w:tc>
        <w:tc>
          <w:tcPr>
            <w:tcW w:w="866" w:type="dxa"/>
            <w:tcBorders/>
            <w:shd w:val="clear" w:color="auto" w:fill="auto"/>
            <w:noWrap/>
            <w:vAlign w:val="bottom"/>
            <w:hideMark/>
          </w:tcPr>
          <w:p>
            <w:pPr>
              <w:pStyle w:val="style0"/>
              <w:rPr>
                <w:color w:val="000000"/>
                <w:lang w:val="en-ID" w:eastAsia="en-ID"/>
              </w:rPr>
            </w:pPr>
            <w:r>
              <w:rPr>
                <w:color w:val="000000"/>
                <w:lang w:val="en-ID" w:eastAsia="en-ID"/>
              </w:rPr>
              <w:t>4,44</w:t>
            </w:r>
          </w:p>
        </w:tc>
        <w:tc>
          <w:tcPr>
            <w:tcW w:w="1276" w:type="dxa"/>
            <w:tcBorders/>
            <w:shd w:val="clear" w:color="auto" w:fill="auto"/>
            <w:noWrap/>
            <w:vAlign w:val="bottom"/>
            <w:hideMark/>
          </w:tcPr>
          <w:p>
            <w:pPr>
              <w:pStyle w:val="style0"/>
              <w:rPr>
                <w:color w:val="000000"/>
                <w:lang w:val="en-ID" w:eastAsia="en-ID"/>
              </w:rPr>
            </w:pPr>
            <w:r>
              <w:rPr>
                <w:color w:val="000000"/>
                <w:lang w:val="en-ID" w:eastAsia="en-ID"/>
              </w:rPr>
              <w:t>0,032</w:t>
            </w:r>
          </w:p>
        </w:tc>
        <w:tc>
          <w:tcPr>
            <w:tcW w:w="1134" w:type="dxa"/>
            <w:tcBorders/>
            <w:shd w:val="clear" w:color="auto" w:fill="auto"/>
            <w:noWrap/>
            <w:vAlign w:val="bottom"/>
            <w:hideMark/>
          </w:tcPr>
          <w:p>
            <w:pPr>
              <w:pStyle w:val="style0"/>
              <w:rPr>
                <w:color w:val="000000"/>
                <w:lang w:val="en-ID" w:eastAsia="en-ID"/>
              </w:rPr>
            </w:pPr>
            <w:r>
              <w:rPr>
                <w:color w:val="000000"/>
                <w:lang w:val="en-ID" w:eastAsia="en-ID"/>
              </w:rPr>
              <w:t>0,14</w:t>
            </w:r>
          </w:p>
        </w:tc>
      </w:tr>
      <w:tr>
        <w:tblPrEx/>
        <w:trPr>
          <w:trHeight w:val="300" w:hRule="atLeast"/>
        </w:trPr>
        <w:tc>
          <w:tcPr>
            <w:tcW w:w="1028" w:type="dxa"/>
            <w:tcBorders/>
            <w:shd w:val="clear" w:color="auto" w:fill="auto"/>
            <w:noWrap/>
            <w:vAlign w:val="bottom"/>
            <w:hideMark/>
          </w:tcPr>
          <w:p>
            <w:pPr>
              <w:pStyle w:val="style0"/>
              <w:rPr>
                <w:color w:val="000000"/>
                <w:lang w:val="en-ID" w:eastAsia="en-ID"/>
              </w:rPr>
            </w:pPr>
            <w:r>
              <w:rPr>
                <w:color w:val="000000"/>
                <w:lang w:val="en-ID" w:eastAsia="en-ID"/>
              </w:rPr>
              <w:t>23</w:t>
            </w:r>
          </w:p>
        </w:tc>
        <w:tc>
          <w:tcPr>
            <w:tcW w:w="766" w:type="dxa"/>
            <w:tcBorders/>
            <w:shd w:val="clear" w:color="auto" w:fill="auto"/>
            <w:noWrap/>
            <w:vAlign w:val="bottom"/>
            <w:hideMark/>
          </w:tcPr>
          <w:p>
            <w:pPr>
              <w:pStyle w:val="style0"/>
              <w:rPr>
                <w:color w:val="000000"/>
                <w:lang w:val="en-ID" w:eastAsia="en-ID"/>
              </w:rPr>
            </w:pPr>
            <w:r>
              <w:rPr>
                <w:color w:val="000000"/>
                <w:lang w:val="en-ID" w:eastAsia="en-ID"/>
              </w:rPr>
              <w:t>4,21</w:t>
            </w:r>
          </w:p>
        </w:tc>
        <w:tc>
          <w:tcPr>
            <w:tcW w:w="866" w:type="dxa"/>
            <w:tcBorders/>
            <w:shd w:val="clear" w:color="auto" w:fill="auto"/>
            <w:noWrap/>
            <w:vAlign w:val="bottom"/>
            <w:hideMark/>
          </w:tcPr>
          <w:p>
            <w:pPr>
              <w:pStyle w:val="style0"/>
              <w:rPr>
                <w:color w:val="000000"/>
                <w:lang w:val="en-ID" w:eastAsia="en-ID"/>
              </w:rPr>
            </w:pPr>
            <w:r>
              <w:rPr>
                <w:color w:val="000000"/>
                <w:lang w:val="en-ID" w:eastAsia="en-ID"/>
              </w:rPr>
              <w:t>4,40</w:t>
            </w:r>
          </w:p>
        </w:tc>
        <w:tc>
          <w:tcPr>
            <w:tcW w:w="1276" w:type="dxa"/>
            <w:tcBorders/>
            <w:shd w:val="clear" w:color="auto" w:fill="auto"/>
            <w:noWrap/>
            <w:vAlign w:val="bottom"/>
            <w:hideMark/>
          </w:tcPr>
          <w:p>
            <w:pPr>
              <w:pStyle w:val="style0"/>
              <w:rPr>
                <w:color w:val="000000"/>
                <w:lang w:val="en-ID" w:eastAsia="en-ID"/>
              </w:rPr>
            </w:pPr>
            <w:r>
              <w:rPr>
                <w:color w:val="000000"/>
                <w:lang w:val="en-ID" w:eastAsia="en-ID"/>
              </w:rPr>
              <w:t>0,032</w:t>
            </w:r>
          </w:p>
        </w:tc>
        <w:tc>
          <w:tcPr>
            <w:tcW w:w="1134" w:type="dxa"/>
            <w:tcBorders/>
            <w:shd w:val="clear" w:color="auto" w:fill="auto"/>
            <w:noWrap/>
            <w:vAlign w:val="bottom"/>
            <w:hideMark/>
          </w:tcPr>
          <w:p>
            <w:pPr>
              <w:pStyle w:val="style0"/>
              <w:rPr>
                <w:color w:val="000000"/>
                <w:lang w:val="en-ID" w:eastAsia="en-ID"/>
              </w:rPr>
            </w:pPr>
            <w:r>
              <w:rPr>
                <w:color w:val="000000"/>
                <w:lang w:val="en-ID" w:eastAsia="en-ID"/>
              </w:rPr>
              <w:t>0,14</w:t>
            </w:r>
          </w:p>
        </w:tc>
      </w:tr>
      <w:tr>
        <w:tblPrEx/>
        <w:trPr>
          <w:trHeight w:val="300" w:hRule="atLeast"/>
        </w:trPr>
        <w:tc>
          <w:tcPr>
            <w:tcW w:w="1028" w:type="dxa"/>
            <w:tcBorders/>
            <w:shd w:val="clear" w:color="auto" w:fill="auto"/>
            <w:noWrap/>
            <w:vAlign w:val="bottom"/>
            <w:hideMark/>
          </w:tcPr>
          <w:p>
            <w:pPr>
              <w:pStyle w:val="style0"/>
              <w:rPr>
                <w:color w:val="000000"/>
                <w:lang w:val="en-ID" w:eastAsia="en-ID"/>
              </w:rPr>
            </w:pPr>
            <w:r>
              <w:rPr>
                <w:color w:val="000000"/>
                <w:lang w:val="en-ID" w:eastAsia="en-ID"/>
              </w:rPr>
              <w:t>24</w:t>
            </w:r>
          </w:p>
        </w:tc>
        <w:tc>
          <w:tcPr>
            <w:tcW w:w="766" w:type="dxa"/>
            <w:tcBorders/>
            <w:shd w:val="clear" w:color="auto" w:fill="auto"/>
            <w:noWrap/>
            <w:vAlign w:val="bottom"/>
            <w:hideMark/>
          </w:tcPr>
          <w:p>
            <w:pPr>
              <w:pStyle w:val="style0"/>
              <w:rPr>
                <w:color w:val="000000"/>
                <w:lang w:val="en-ID" w:eastAsia="en-ID"/>
              </w:rPr>
            </w:pPr>
            <w:r>
              <w:rPr>
                <w:color w:val="000000"/>
                <w:lang w:val="en-ID" w:eastAsia="en-ID"/>
              </w:rPr>
              <w:t>4,28</w:t>
            </w:r>
          </w:p>
        </w:tc>
        <w:tc>
          <w:tcPr>
            <w:tcW w:w="866" w:type="dxa"/>
            <w:tcBorders/>
            <w:shd w:val="clear" w:color="auto" w:fill="auto"/>
            <w:noWrap/>
            <w:vAlign w:val="bottom"/>
            <w:hideMark/>
          </w:tcPr>
          <w:p>
            <w:pPr>
              <w:pStyle w:val="style0"/>
              <w:rPr>
                <w:color w:val="000000"/>
                <w:lang w:val="en-ID" w:eastAsia="en-ID"/>
              </w:rPr>
            </w:pPr>
            <w:r>
              <w:rPr>
                <w:color w:val="000000"/>
                <w:lang w:val="en-ID" w:eastAsia="en-ID"/>
              </w:rPr>
              <w:t>4,46</w:t>
            </w:r>
          </w:p>
        </w:tc>
        <w:tc>
          <w:tcPr>
            <w:tcW w:w="1276" w:type="dxa"/>
            <w:tcBorders/>
            <w:shd w:val="clear" w:color="auto" w:fill="auto"/>
            <w:noWrap/>
            <w:vAlign w:val="bottom"/>
            <w:hideMark/>
          </w:tcPr>
          <w:p>
            <w:pPr>
              <w:pStyle w:val="style0"/>
              <w:rPr>
                <w:color w:val="000000"/>
                <w:lang w:val="en-ID" w:eastAsia="en-ID"/>
              </w:rPr>
            </w:pPr>
            <w:r>
              <w:rPr>
                <w:color w:val="000000"/>
                <w:lang w:val="en-ID" w:eastAsia="en-ID"/>
              </w:rPr>
              <w:t>0,033</w:t>
            </w:r>
          </w:p>
        </w:tc>
        <w:tc>
          <w:tcPr>
            <w:tcW w:w="1134" w:type="dxa"/>
            <w:tcBorders/>
            <w:shd w:val="clear" w:color="auto" w:fill="auto"/>
            <w:noWrap/>
            <w:vAlign w:val="bottom"/>
            <w:hideMark/>
          </w:tcPr>
          <w:p>
            <w:pPr>
              <w:pStyle w:val="style0"/>
              <w:rPr>
                <w:color w:val="000000"/>
                <w:lang w:val="en-ID" w:eastAsia="en-ID"/>
              </w:rPr>
            </w:pPr>
            <w:r>
              <w:rPr>
                <w:color w:val="000000"/>
                <w:lang w:val="en-ID" w:eastAsia="en-ID"/>
              </w:rPr>
              <w:t>0,15</w:t>
            </w:r>
          </w:p>
        </w:tc>
      </w:tr>
      <w:tr>
        <w:tblPrEx/>
        <w:trPr>
          <w:trHeight w:val="300" w:hRule="atLeast"/>
        </w:trPr>
        <w:tc>
          <w:tcPr>
            <w:tcW w:w="1028" w:type="dxa"/>
            <w:tcBorders/>
            <w:shd w:val="clear" w:color="auto" w:fill="auto"/>
            <w:noWrap/>
            <w:vAlign w:val="bottom"/>
            <w:hideMark/>
          </w:tcPr>
          <w:p>
            <w:pPr>
              <w:pStyle w:val="style0"/>
              <w:rPr>
                <w:color w:val="000000"/>
                <w:lang w:val="en-ID" w:eastAsia="en-ID"/>
              </w:rPr>
            </w:pPr>
            <w:r>
              <w:rPr>
                <w:color w:val="000000"/>
                <w:lang w:val="en-ID" w:eastAsia="en-ID"/>
              </w:rPr>
              <w:t>25</w:t>
            </w:r>
          </w:p>
        </w:tc>
        <w:tc>
          <w:tcPr>
            <w:tcW w:w="766" w:type="dxa"/>
            <w:tcBorders/>
            <w:shd w:val="clear" w:color="auto" w:fill="auto"/>
            <w:noWrap/>
            <w:vAlign w:val="bottom"/>
            <w:hideMark/>
          </w:tcPr>
          <w:p>
            <w:pPr>
              <w:pStyle w:val="style0"/>
              <w:rPr>
                <w:color w:val="000000"/>
                <w:lang w:val="en-ID" w:eastAsia="en-ID"/>
              </w:rPr>
            </w:pPr>
            <w:r>
              <w:rPr>
                <w:color w:val="000000"/>
                <w:lang w:val="en-ID" w:eastAsia="en-ID"/>
              </w:rPr>
              <w:t>4,18</w:t>
            </w:r>
          </w:p>
        </w:tc>
        <w:tc>
          <w:tcPr>
            <w:tcW w:w="866" w:type="dxa"/>
            <w:tcBorders/>
            <w:shd w:val="clear" w:color="auto" w:fill="auto"/>
            <w:noWrap/>
            <w:vAlign w:val="bottom"/>
            <w:hideMark/>
          </w:tcPr>
          <w:p>
            <w:pPr>
              <w:pStyle w:val="style0"/>
              <w:rPr>
                <w:color w:val="000000"/>
                <w:lang w:val="en-ID" w:eastAsia="en-ID"/>
              </w:rPr>
            </w:pPr>
            <w:r>
              <w:rPr>
                <w:color w:val="000000"/>
                <w:lang w:val="en-ID" w:eastAsia="en-ID"/>
              </w:rPr>
              <w:t>4,48</w:t>
            </w:r>
          </w:p>
        </w:tc>
        <w:tc>
          <w:tcPr>
            <w:tcW w:w="1276" w:type="dxa"/>
            <w:tcBorders/>
            <w:shd w:val="clear" w:color="auto" w:fill="auto"/>
            <w:noWrap/>
            <w:vAlign w:val="bottom"/>
            <w:hideMark/>
          </w:tcPr>
          <w:p>
            <w:pPr>
              <w:pStyle w:val="style0"/>
              <w:rPr>
                <w:color w:val="000000"/>
                <w:lang w:val="en-ID" w:eastAsia="en-ID"/>
              </w:rPr>
            </w:pPr>
            <w:r>
              <w:rPr>
                <w:color w:val="000000"/>
                <w:lang w:val="en-ID" w:eastAsia="en-ID"/>
              </w:rPr>
              <w:t>0,032</w:t>
            </w:r>
          </w:p>
        </w:tc>
        <w:tc>
          <w:tcPr>
            <w:tcW w:w="1134" w:type="dxa"/>
            <w:tcBorders/>
            <w:shd w:val="clear" w:color="auto" w:fill="auto"/>
            <w:noWrap/>
            <w:vAlign w:val="bottom"/>
            <w:hideMark/>
          </w:tcPr>
          <w:p>
            <w:pPr>
              <w:pStyle w:val="style0"/>
              <w:rPr>
                <w:color w:val="000000"/>
                <w:lang w:val="en-ID" w:eastAsia="en-ID"/>
              </w:rPr>
            </w:pPr>
            <w:r>
              <w:rPr>
                <w:color w:val="000000"/>
                <w:lang w:val="en-ID" w:eastAsia="en-ID"/>
              </w:rPr>
              <w:t>0,14</w:t>
            </w:r>
          </w:p>
        </w:tc>
      </w:tr>
      <w:tr>
        <w:tblPrEx/>
        <w:trPr>
          <w:trHeight w:val="300" w:hRule="atLeast"/>
        </w:trPr>
        <w:tc>
          <w:tcPr>
            <w:tcW w:w="1028" w:type="dxa"/>
            <w:tcBorders/>
            <w:shd w:val="clear" w:color="auto" w:fill="auto"/>
            <w:noWrap/>
            <w:vAlign w:val="bottom"/>
            <w:hideMark/>
          </w:tcPr>
          <w:p>
            <w:pPr>
              <w:pStyle w:val="style0"/>
              <w:rPr>
                <w:color w:val="000000"/>
                <w:lang w:val="en-ID" w:eastAsia="en-ID"/>
              </w:rPr>
            </w:pPr>
            <w:r>
              <w:rPr>
                <w:color w:val="000000"/>
                <w:lang w:val="en-ID" w:eastAsia="en-ID"/>
              </w:rPr>
              <w:t>26</w:t>
            </w:r>
          </w:p>
        </w:tc>
        <w:tc>
          <w:tcPr>
            <w:tcW w:w="766" w:type="dxa"/>
            <w:tcBorders/>
            <w:shd w:val="clear" w:color="auto" w:fill="auto"/>
            <w:noWrap/>
            <w:vAlign w:val="bottom"/>
            <w:hideMark/>
          </w:tcPr>
          <w:p>
            <w:pPr>
              <w:pStyle w:val="style0"/>
              <w:rPr>
                <w:color w:val="000000"/>
                <w:lang w:val="en-ID" w:eastAsia="en-ID"/>
              </w:rPr>
            </w:pPr>
            <w:r>
              <w:rPr>
                <w:color w:val="000000"/>
                <w:lang w:val="en-ID" w:eastAsia="en-ID"/>
              </w:rPr>
              <w:t>3,87</w:t>
            </w:r>
          </w:p>
        </w:tc>
        <w:tc>
          <w:tcPr>
            <w:tcW w:w="866" w:type="dxa"/>
            <w:tcBorders/>
            <w:shd w:val="clear" w:color="auto" w:fill="auto"/>
            <w:noWrap/>
            <w:vAlign w:val="bottom"/>
            <w:hideMark/>
          </w:tcPr>
          <w:p>
            <w:pPr>
              <w:pStyle w:val="style0"/>
              <w:rPr>
                <w:color w:val="000000"/>
                <w:lang w:val="en-ID" w:eastAsia="en-ID"/>
              </w:rPr>
            </w:pPr>
            <w:r>
              <w:rPr>
                <w:color w:val="000000"/>
                <w:lang w:val="en-ID" w:eastAsia="en-ID"/>
              </w:rPr>
              <w:t>4,58</w:t>
            </w:r>
          </w:p>
        </w:tc>
        <w:tc>
          <w:tcPr>
            <w:tcW w:w="1276" w:type="dxa"/>
            <w:tcBorders/>
            <w:shd w:val="clear" w:color="auto" w:fill="auto"/>
            <w:noWrap/>
            <w:vAlign w:val="bottom"/>
            <w:hideMark/>
          </w:tcPr>
          <w:p>
            <w:pPr>
              <w:pStyle w:val="style0"/>
              <w:rPr>
                <w:color w:val="000000"/>
                <w:lang w:val="en-ID" w:eastAsia="en-ID"/>
              </w:rPr>
            </w:pPr>
            <w:r>
              <w:rPr>
                <w:color w:val="000000"/>
                <w:lang w:val="en-ID" w:eastAsia="en-ID"/>
              </w:rPr>
              <w:t>0,030</w:t>
            </w:r>
          </w:p>
        </w:tc>
        <w:tc>
          <w:tcPr>
            <w:tcW w:w="1134" w:type="dxa"/>
            <w:tcBorders/>
            <w:shd w:val="clear" w:color="auto" w:fill="auto"/>
            <w:noWrap/>
            <w:vAlign w:val="bottom"/>
            <w:hideMark/>
          </w:tcPr>
          <w:p>
            <w:pPr>
              <w:pStyle w:val="style0"/>
              <w:rPr>
                <w:color w:val="000000"/>
                <w:lang w:val="en-ID" w:eastAsia="en-ID"/>
              </w:rPr>
            </w:pPr>
            <w:r>
              <w:rPr>
                <w:color w:val="000000"/>
                <w:lang w:val="en-ID" w:eastAsia="en-ID"/>
              </w:rPr>
              <w:t>0,14</w:t>
            </w:r>
          </w:p>
        </w:tc>
      </w:tr>
      <w:tr>
        <w:tblPrEx/>
        <w:trPr>
          <w:trHeight w:val="300" w:hRule="atLeast"/>
        </w:trPr>
        <w:tc>
          <w:tcPr>
            <w:tcW w:w="1028" w:type="dxa"/>
            <w:tcBorders/>
            <w:shd w:val="clear" w:color="auto" w:fill="auto"/>
            <w:noWrap/>
            <w:vAlign w:val="bottom"/>
            <w:hideMark/>
          </w:tcPr>
          <w:p>
            <w:pPr>
              <w:pStyle w:val="style0"/>
              <w:rPr>
                <w:color w:val="000000"/>
                <w:lang w:val="en-ID" w:eastAsia="en-ID"/>
              </w:rPr>
            </w:pPr>
            <w:r>
              <w:rPr>
                <w:color w:val="000000"/>
                <w:lang w:val="en-ID" w:eastAsia="en-ID"/>
              </w:rPr>
              <w:t>27</w:t>
            </w:r>
          </w:p>
        </w:tc>
        <w:tc>
          <w:tcPr>
            <w:tcW w:w="766" w:type="dxa"/>
            <w:tcBorders/>
            <w:shd w:val="clear" w:color="auto" w:fill="auto"/>
            <w:noWrap/>
            <w:vAlign w:val="bottom"/>
            <w:hideMark/>
          </w:tcPr>
          <w:p>
            <w:pPr>
              <w:pStyle w:val="style0"/>
              <w:rPr>
                <w:color w:val="000000"/>
                <w:lang w:val="en-ID" w:eastAsia="en-ID"/>
              </w:rPr>
            </w:pPr>
            <w:r>
              <w:rPr>
                <w:color w:val="000000"/>
                <w:lang w:val="en-ID" w:eastAsia="en-ID"/>
              </w:rPr>
              <w:t>3,71</w:t>
            </w:r>
          </w:p>
        </w:tc>
        <w:tc>
          <w:tcPr>
            <w:tcW w:w="866" w:type="dxa"/>
            <w:tcBorders/>
            <w:shd w:val="clear" w:color="auto" w:fill="auto"/>
            <w:noWrap/>
            <w:vAlign w:val="bottom"/>
            <w:hideMark/>
          </w:tcPr>
          <w:p>
            <w:pPr>
              <w:pStyle w:val="style0"/>
              <w:rPr>
                <w:color w:val="000000"/>
                <w:lang w:val="en-ID" w:eastAsia="en-ID"/>
              </w:rPr>
            </w:pPr>
            <w:r>
              <w:rPr>
                <w:color w:val="000000"/>
                <w:lang w:val="en-ID" w:eastAsia="en-ID"/>
              </w:rPr>
              <w:t>4,58</w:t>
            </w:r>
          </w:p>
        </w:tc>
        <w:tc>
          <w:tcPr>
            <w:tcW w:w="1276" w:type="dxa"/>
            <w:tcBorders/>
            <w:shd w:val="clear" w:color="auto" w:fill="auto"/>
            <w:noWrap/>
            <w:vAlign w:val="bottom"/>
            <w:hideMark/>
          </w:tcPr>
          <w:p>
            <w:pPr>
              <w:pStyle w:val="style0"/>
              <w:rPr>
                <w:color w:val="000000"/>
                <w:lang w:val="en-ID" w:eastAsia="en-ID"/>
              </w:rPr>
            </w:pPr>
            <w:r>
              <w:rPr>
                <w:color w:val="000000"/>
                <w:lang w:val="en-ID" w:eastAsia="en-ID"/>
              </w:rPr>
              <w:t>0,028</w:t>
            </w:r>
          </w:p>
        </w:tc>
        <w:tc>
          <w:tcPr>
            <w:tcW w:w="1134" w:type="dxa"/>
            <w:tcBorders/>
            <w:shd w:val="clear" w:color="auto" w:fill="auto"/>
            <w:noWrap/>
            <w:vAlign w:val="bottom"/>
            <w:hideMark/>
          </w:tcPr>
          <w:p>
            <w:pPr>
              <w:pStyle w:val="style0"/>
              <w:rPr>
                <w:color w:val="000000"/>
                <w:lang w:val="en-ID" w:eastAsia="en-ID"/>
              </w:rPr>
            </w:pPr>
            <w:r>
              <w:rPr>
                <w:color w:val="000000"/>
                <w:lang w:val="en-ID" w:eastAsia="en-ID"/>
              </w:rPr>
              <w:t>0,13</w:t>
            </w:r>
          </w:p>
        </w:tc>
      </w:tr>
      <w:tr>
        <w:tblPrEx/>
        <w:trPr>
          <w:trHeight w:val="300" w:hRule="atLeast"/>
        </w:trPr>
        <w:tc>
          <w:tcPr>
            <w:tcW w:w="1028" w:type="dxa"/>
            <w:tcBorders/>
            <w:shd w:val="clear" w:color="auto" w:fill="auto"/>
            <w:noWrap/>
            <w:vAlign w:val="bottom"/>
            <w:hideMark/>
          </w:tcPr>
          <w:p>
            <w:pPr>
              <w:pStyle w:val="style0"/>
              <w:rPr>
                <w:color w:val="000000"/>
                <w:lang w:val="en-ID" w:eastAsia="en-ID"/>
              </w:rPr>
            </w:pPr>
            <w:r>
              <w:rPr>
                <w:color w:val="000000"/>
                <w:lang w:val="en-ID" w:eastAsia="en-ID"/>
              </w:rPr>
              <w:t>28</w:t>
            </w:r>
          </w:p>
        </w:tc>
        <w:tc>
          <w:tcPr>
            <w:tcW w:w="766" w:type="dxa"/>
            <w:tcBorders/>
            <w:shd w:val="clear" w:color="auto" w:fill="auto"/>
            <w:noWrap/>
            <w:vAlign w:val="bottom"/>
            <w:hideMark/>
          </w:tcPr>
          <w:p>
            <w:pPr>
              <w:pStyle w:val="style0"/>
              <w:rPr>
                <w:color w:val="000000"/>
                <w:lang w:val="en-ID" w:eastAsia="en-ID"/>
              </w:rPr>
            </w:pPr>
            <w:r>
              <w:rPr>
                <w:color w:val="000000"/>
                <w:lang w:val="en-ID" w:eastAsia="en-ID"/>
              </w:rPr>
              <w:t>3,60</w:t>
            </w:r>
          </w:p>
        </w:tc>
        <w:tc>
          <w:tcPr>
            <w:tcW w:w="866" w:type="dxa"/>
            <w:tcBorders/>
            <w:shd w:val="clear" w:color="auto" w:fill="auto"/>
            <w:noWrap/>
            <w:vAlign w:val="bottom"/>
            <w:hideMark/>
          </w:tcPr>
          <w:p>
            <w:pPr>
              <w:pStyle w:val="style0"/>
              <w:rPr>
                <w:color w:val="000000"/>
                <w:lang w:val="en-ID" w:eastAsia="en-ID"/>
              </w:rPr>
            </w:pPr>
            <w:r>
              <w:rPr>
                <w:color w:val="000000"/>
                <w:lang w:val="en-ID" w:eastAsia="en-ID"/>
              </w:rPr>
              <w:t>4,43</w:t>
            </w:r>
          </w:p>
        </w:tc>
        <w:tc>
          <w:tcPr>
            <w:tcW w:w="1276" w:type="dxa"/>
            <w:tcBorders/>
            <w:shd w:val="clear" w:color="auto" w:fill="auto"/>
            <w:noWrap/>
            <w:vAlign w:val="bottom"/>
            <w:hideMark/>
          </w:tcPr>
          <w:p>
            <w:pPr>
              <w:pStyle w:val="style0"/>
              <w:rPr>
                <w:color w:val="000000"/>
                <w:lang w:val="en-ID" w:eastAsia="en-ID"/>
              </w:rPr>
            </w:pPr>
            <w:r>
              <w:rPr>
                <w:color w:val="000000"/>
                <w:lang w:val="en-ID" w:eastAsia="en-ID"/>
              </w:rPr>
              <w:t>0,027</w:t>
            </w:r>
          </w:p>
        </w:tc>
        <w:tc>
          <w:tcPr>
            <w:tcW w:w="1134" w:type="dxa"/>
            <w:tcBorders/>
            <w:shd w:val="clear" w:color="auto" w:fill="auto"/>
            <w:noWrap/>
            <w:vAlign w:val="bottom"/>
            <w:hideMark/>
          </w:tcPr>
          <w:p>
            <w:pPr>
              <w:pStyle w:val="style0"/>
              <w:rPr>
                <w:color w:val="000000"/>
                <w:lang w:val="en-ID" w:eastAsia="en-ID"/>
              </w:rPr>
            </w:pPr>
            <w:r>
              <w:rPr>
                <w:color w:val="000000"/>
                <w:lang w:val="en-ID" w:eastAsia="en-ID"/>
              </w:rPr>
              <w:t>0,12</w:t>
            </w:r>
          </w:p>
        </w:tc>
      </w:tr>
      <w:tr>
        <w:tblPrEx/>
        <w:trPr>
          <w:trHeight w:val="300" w:hRule="atLeast"/>
        </w:trPr>
        <w:tc>
          <w:tcPr>
            <w:tcW w:w="1028" w:type="dxa"/>
            <w:tcBorders/>
            <w:shd w:val="clear" w:color="auto" w:fill="auto"/>
            <w:noWrap/>
            <w:vAlign w:val="bottom"/>
            <w:hideMark/>
          </w:tcPr>
          <w:p>
            <w:pPr>
              <w:pStyle w:val="style0"/>
              <w:rPr>
                <w:color w:val="000000"/>
                <w:lang w:val="en-ID" w:eastAsia="en-ID"/>
              </w:rPr>
            </w:pPr>
            <w:r>
              <w:rPr>
                <w:color w:val="000000"/>
                <w:lang w:val="en-ID" w:eastAsia="en-ID"/>
              </w:rPr>
              <w:t>29</w:t>
            </w:r>
          </w:p>
        </w:tc>
        <w:tc>
          <w:tcPr>
            <w:tcW w:w="766" w:type="dxa"/>
            <w:tcBorders/>
            <w:shd w:val="clear" w:color="auto" w:fill="auto"/>
            <w:noWrap/>
            <w:vAlign w:val="bottom"/>
            <w:hideMark/>
          </w:tcPr>
          <w:p>
            <w:pPr>
              <w:pStyle w:val="style0"/>
              <w:rPr>
                <w:color w:val="000000"/>
                <w:lang w:val="en-ID" w:eastAsia="en-ID"/>
              </w:rPr>
            </w:pPr>
            <w:r>
              <w:rPr>
                <w:color w:val="000000"/>
                <w:lang w:val="en-ID" w:eastAsia="en-ID"/>
              </w:rPr>
              <w:t>3,00</w:t>
            </w:r>
          </w:p>
        </w:tc>
        <w:tc>
          <w:tcPr>
            <w:tcW w:w="866" w:type="dxa"/>
            <w:tcBorders/>
            <w:shd w:val="clear" w:color="auto" w:fill="auto"/>
            <w:noWrap/>
            <w:vAlign w:val="bottom"/>
            <w:hideMark/>
          </w:tcPr>
          <w:p>
            <w:pPr>
              <w:pStyle w:val="style0"/>
              <w:rPr>
                <w:color w:val="000000"/>
                <w:lang w:val="en-ID" w:eastAsia="en-ID"/>
              </w:rPr>
            </w:pPr>
            <w:r>
              <w:rPr>
                <w:color w:val="000000"/>
                <w:lang w:val="en-ID" w:eastAsia="en-ID"/>
              </w:rPr>
              <w:t>4,30</w:t>
            </w:r>
          </w:p>
        </w:tc>
        <w:tc>
          <w:tcPr>
            <w:tcW w:w="1276" w:type="dxa"/>
            <w:tcBorders/>
            <w:shd w:val="clear" w:color="auto" w:fill="auto"/>
            <w:noWrap/>
            <w:vAlign w:val="bottom"/>
            <w:hideMark/>
          </w:tcPr>
          <w:p>
            <w:pPr>
              <w:pStyle w:val="style0"/>
              <w:rPr>
                <w:color w:val="000000"/>
                <w:lang w:val="en-ID" w:eastAsia="en-ID"/>
              </w:rPr>
            </w:pPr>
            <w:r>
              <w:rPr>
                <w:color w:val="000000"/>
                <w:lang w:val="en-ID" w:eastAsia="en-ID"/>
              </w:rPr>
              <w:t>0,023</w:t>
            </w:r>
          </w:p>
        </w:tc>
        <w:tc>
          <w:tcPr>
            <w:tcW w:w="1134" w:type="dxa"/>
            <w:tcBorders/>
            <w:shd w:val="clear" w:color="auto" w:fill="auto"/>
            <w:noWrap/>
            <w:vAlign w:val="bottom"/>
            <w:hideMark/>
          </w:tcPr>
          <w:p>
            <w:pPr>
              <w:pStyle w:val="style0"/>
              <w:rPr>
                <w:color w:val="000000"/>
                <w:lang w:val="en-ID" w:eastAsia="en-ID"/>
              </w:rPr>
            </w:pPr>
            <w:r>
              <w:rPr>
                <w:color w:val="000000"/>
                <w:lang w:val="en-ID" w:eastAsia="en-ID"/>
              </w:rPr>
              <w:t>0,10</w:t>
            </w:r>
          </w:p>
        </w:tc>
      </w:tr>
      <w:tr>
        <w:tblPrEx/>
        <w:trPr>
          <w:trHeight w:val="300" w:hRule="atLeast"/>
        </w:trPr>
        <w:tc>
          <w:tcPr>
            <w:tcW w:w="1028" w:type="dxa"/>
            <w:tcBorders/>
            <w:shd w:val="clear" w:color="auto" w:fill="auto"/>
            <w:noWrap/>
            <w:vAlign w:val="bottom"/>
            <w:hideMark/>
          </w:tcPr>
          <w:p>
            <w:pPr>
              <w:pStyle w:val="style0"/>
              <w:rPr>
                <w:color w:val="000000"/>
                <w:lang w:val="en-ID" w:eastAsia="en-ID"/>
              </w:rPr>
            </w:pPr>
            <w:r>
              <w:rPr>
                <w:color w:val="000000"/>
                <w:lang w:val="en-ID" w:eastAsia="en-ID"/>
              </w:rPr>
              <w:t>30</w:t>
            </w:r>
          </w:p>
        </w:tc>
        <w:tc>
          <w:tcPr>
            <w:tcW w:w="766" w:type="dxa"/>
            <w:tcBorders/>
            <w:shd w:val="clear" w:color="auto" w:fill="auto"/>
            <w:noWrap/>
            <w:vAlign w:val="bottom"/>
            <w:hideMark/>
          </w:tcPr>
          <w:p>
            <w:pPr>
              <w:pStyle w:val="style0"/>
              <w:rPr>
                <w:color w:val="000000"/>
                <w:lang w:val="en-ID" w:eastAsia="en-ID"/>
              </w:rPr>
            </w:pPr>
            <w:r>
              <w:rPr>
                <w:color w:val="000000"/>
                <w:lang w:val="en-ID" w:eastAsia="en-ID"/>
              </w:rPr>
              <w:t>3,55</w:t>
            </w:r>
          </w:p>
        </w:tc>
        <w:tc>
          <w:tcPr>
            <w:tcW w:w="866" w:type="dxa"/>
            <w:tcBorders/>
            <w:shd w:val="clear" w:color="auto" w:fill="auto"/>
            <w:noWrap/>
            <w:vAlign w:val="bottom"/>
            <w:hideMark/>
          </w:tcPr>
          <w:p>
            <w:pPr>
              <w:pStyle w:val="style0"/>
              <w:rPr>
                <w:color w:val="000000"/>
                <w:lang w:val="en-ID" w:eastAsia="en-ID"/>
              </w:rPr>
            </w:pPr>
            <w:r>
              <w:rPr>
                <w:color w:val="000000"/>
                <w:lang w:val="en-ID" w:eastAsia="en-ID"/>
              </w:rPr>
              <w:t>4,38</w:t>
            </w:r>
          </w:p>
        </w:tc>
        <w:tc>
          <w:tcPr>
            <w:tcW w:w="1276" w:type="dxa"/>
            <w:tcBorders/>
            <w:shd w:val="clear" w:color="auto" w:fill="auto"/>
            <w:noWrap/>
            <w:vAlign w:val="bottom"/>
            <w:hideMark/>
          </w:tcPr>
          <w:p>
            <w:pPr>
              <w:pStyle w:val="style0"/>
              <w:rPr>
                <w:color w:val="000000"/>
                <w:lang w:val="en-ID" w:eastAsia="en-ID"/>
              </w:rPr>
            </w:pPr>
            <w:r>
              <w:rPr>
                <w:color w:val="000000"/>
                <w:lang w:val="en-ID" w:eastAsia="en-ID"/>
              </w:rPr>
              <w:t>0,027</w:t>
            </w:r>
          </w:p>
        </w:tc>
        <w:tc>
          <w:tcPr>
            <w:tcW w:w="1134" w:type="dxa"/>
            <w:tcBorders/>
            <w:shd w:val="clear" w:color="auto" w:fill="auto"/>
            <w:noWrap/>
            <w:vAlign w:val="bottom"/>
            <w:hideMark/>
          </w:tcPr>
          <w:p>
            <w:pPr>
              <w:pStyle w:val="style0"/>
              <w:rPr>
                <w:color w:val="000000"/>
                <w:lang w:val="en-ID" w:eastAsia="en-ID"/>
              </w:rPr>
            </w:pPr>
            <w:r>
              <w:rPr>
                <w:color w:val="000000"/>
                <w:lang w:val="en-ID" w:eastAsia="en-ID"/>
              </w:rPr>
              <w:t>0,12</w:t>
            </w:r>
          </w:p>
        </w:tc>
      </w:tr>
      <w:tr>
        <w:tblPrEx/>
        <w:trPr>
          <w:trHeight w:val="300" w:hRule="atLeast"/>
        </w:trPr>
        <w:tc>
          <w:tcPr>
            <w:tcW w:w="1028" w:type="dxa"/>
            <w:tcBorders/>
            <w:shd w:val="clear" w:color="auto" w:fill="auto"/>
            <w:noWrap/>
            <w:vAlign w:val="bottom"/>
            <w:hideMark/>
          </w:tcPr>
          <w:p>
            <w:pPr>
              <w:pStyle w:val="style0"/>
              <w:rPr>
                <w:color w:val="000000"/>
                <w:lang w:val="en-ID" w:eastAsia="en-ID"/>
              </w:rPr>
            </w:pPr>
            <w:r>
              <w:rPr>
                <w:color w:val="000000"/>
                <w:lang w:val="en-ID" w:eastAsia="en-ID"/>
              </w:rPr>
              <w:t>31</w:t>
            </w:r>
          </w:p>
        </w:tc>
        <w:tc>
          <w:tcPr>
            <w:tcW w:w="766" w:type="dxa"/>
            <w:tcBorders/>
            <w:shd w:val="clear" w:color="auto" w:fill="auto"/>
            <w:noWrap/>
            <w:vAlign w:val="bottom"/>
            <w:hideMark/>
          </w:tcPr>
          <w:p>
            <w:pPr>
              <w:pStyle w:val="style0"/>
              <w:rPr>
                <w:color w:val="000000"/>
                <w:lang w:val="en-ID" w:eastAsia="en-ID"/>
              </w:rPr>
            </w:pPr>
            <w:r>
              <w:rPr>
                <w:color w:val="000000"/>
                <w:lang w:val="en-ID" w:eastAsia="en-ID"/>
              </w:rPr>
              <w:t>3,29</w:t>
            </w:r>
          </w:p>
        </w:tc>
        <w:tc>
          <w:tcPr>
            <w:tcW w:w="866" w:type="dxa"/>
            <w:tcBorders/>
            <w:shd w:val="clear" w:color="auto" w:fill="auto"/>
            <w:noWrap/>
            <w:vAlign w:val="bottom"/>
            <w:hideMark/>
          </w:tcPr>
          <w:p>
            <w:pPr>
              <w:pStyle w:val="style0"/>
              <w:rPr>
                <w:color w:val="000000"/>
                <w:lang w:val="en-ID" w:eastAsia="en-ID"/>
              </w:rPr>
            </w:pPr>
            <w:r>
              <w:rPr>
                <w:color w:val="000000"/>
                <w:lang w:val="en-ID" w:eastAsia="en-ID"/>
              </w:rPr>
              <w:t>4,53</w:t>
            </w:r>
          </w:p>
        </w:tc>
        <w:tc>
          <w:tcPr>
            <w:tcW w:w="1276" w:type="dxa"/>
            <w:tcBorders/>
            <w:shd w:val="clear" w:color="auto" w:fill="auto"/>
            <w:noWrap/>
            <w:vAlign w:val="bottom"/>
            <w:hideMark/>
          </w:tcPr>
          <w:p>
            <w:pPr>
              <w:pStyle w:val="style0"/>
              <w:rPr>
                <w:color w:val="000000"/>
                <w:lang w:val="en-ID" w:eastAsia="en-ID"/>
              </w:rPr>
            </w:pPr>
            <w:r>
              <w:rPr>
                <w:color w:val="000000"/>
                <w:lang w:val="en-ID" w:eastAsia="en-ID"/>
              </w:rPr>
              <w:t>0,025</w:t>
            </w:r>
          </w:p>
        </w:tc>
        <w:tc>
          <w:tcPr>
            <w:tcW w:w="1134" w:type="dxa"/>
            <w:tcBorders/>
            <w:shd w:val="clear" w:color="auto" w:fill="auto"/>
            <w:noWrap/>
            <w:vAlign w:val="bottom"/>
            <w:hideMark/>
          </w:tcPr>
          <w:p>
            <w:pPr>
              <w:pStyle w:val="style0"/>
              <w:rPr>
                <w:color w:val="000000"/>
                <w:lang w:val="en-ID" w:eastAsia="en-ID"/>
              </w:rPr>
            </w:pPr>
            <w:r>
              <w:rPr>
                <w:color w:val="000000"/>
                <w:lang w:val="en-ID" w:eastAsia="en-ID"/>
              </w:rPr>
              <w:t>0,11</w:t>
            </w:r>
          </w:p>
        </w:tc>
      </w:tr>
      <w:tr>
        <w:tblPrEx/>
        <w:trPr>
          <w:trHeight w:val="300" w:hRule="atLeast"/>
        </w:trPr>
        <w:tc>
          <w:tcPr>
            <w:tcW w:w="1028" w:type="dxa"/>
            <w:tcBorders/>
            <w:shd w:val="clear" w:color="auto" w:fill="auto"/>
            <w:noWrap/>
            <w:vAlign w:val="bottom"/>
            <w:hideMark/>
          </w:tcPr>
          <w:p>
            <w:pPr>
              <w:pStyle w:val="style0"/>
              <w:rPr>
                <w:color w:val="000000"/>
                <w:lang w:val="en-ID" w:eastAsia="en-ID"/>
              </w:rPr>
            </w:pPr>
            <w:r>
              <w:rPr>
                <w:color w:val="000000"/>
                <w:lang w:val="en-ID" w:eastAsia="en-ID"/>
              </w:rPr>
              <w:t>32</w:t>
            </w:r>
          </w:p>
        </w:tc>
        <w:tc>
          <w:tcPr>
            <w:tcW w:w="766" w:type="dxa"/>
            <w:tcBorders/>
            <w:shd w:val="clear" w:color="auto" w:fill="auto"/>
            <w:noWrap/>
            <w:vAlign w:val="bottom"/>
            <w:hideMark/>
          </w:tcPr>
          <w:p>
            <w:pPr>
              <w:pStyle w:val="style0"/>
              <w:rPr>
                <w:color w:val="000000"/>
                <w:lang w:val="en-ID" w:eastAsia="en-ID"/>
              </w:rPr>
            </w:pPr>
            <w:r>
              <w:rPr>
                <w:color w:val="000000"/>
                <w:lang w:val="en-ID" w:eastAsia="en-ID"/>
              </w:rPr>
              <w:t>3,40</w:t>
            </w:r>
          </w:p>
        </w:tc>
        <w:tc>
          <w:tcPr>
            <w:tcW w:w="866" w:type="dxa"/>
            <w:tcBorders/>
            <w:shd w:val="clear" w:color="auto" w:fill="auto"/>
            <w:noWrap/>
            <w:vAlign w:val="bottom"/>
            <w:hideMark/>
          </w:tcPr>
          <w:p>
            <w:pPr>
              <w:pStyle w:val="style0"/>
              <w:rPr>
                <w:color w:val="000000"/>
                <w:lang w:val="en-ID" w:eastAsia="en-ID"/>
              </w:rPr>
            </w:pPr>
            <w:r>
              <w:rPr>
                <w:color w:val="000000"/>
                <w:lang w:val="en-ID" w:eastAsia="en-ID"/>
              </w:rPr>
              <w:t>4,49</w:t>
            </w:r>
          </w:p>
        </w:tc>
        <w:tc>
          <w:tcPr>
            <w:tcW w:w="1276" w:type="dxa"/>
            <w:tcBorders/>
            <w:shd w:val="clear" w:color="auto" w:fill="auto"/>
            <w:noWrap/>
            <w:vAlign w:val="bottom"/>
            <w:hideMark/>
          </w:tcPr>
          <w:p>
            <w:pPr>
              <w:pStyle w:val="style0"/>
              <w:rPr>
                <w:color w:val="000000"/>
                <w:lang w:val="en-ID" w:eastAsia="en-ID"/>
              </w:rPr>
            </w:pPr>
            <w:r>
              <w:rPr>
                <w:color w:val="000000"/>
                <w:lang w:val="en-ID" w:eastAsia="en-ID"/>
              </w:rPr>
              <w:t>0,026</w:t>
            </w:r>
          </w:p>
        </w:tc>
        <w:tc>
          <w:tcPr>
            <w:tcW w:w="1134" w:type="dxa"/>
            <w:tcBorders/>
            <w:shd w:val="clear" w:color="auto" w:fill="auto"/>
            <w:noWrap/>
            <w:vAlign w:val="bottom"/>
            <w:hideMark/>
          </w:tcPr>
          <w:p>
            <w:pPr>
              <w:pStyle w:val="style0"/>
              <w:rPr>
                <w:color w:val="000000"/>
                <w:lang w:val="en-ID" w:eastAsia="en-ID"/>
              </w:rPr>
            </w:pPr>
            <w:r>
              <w:rPr>
                <w:color w:val="000000"/>
                <w:lang w:val="en-ID" w:eastAsia="en-ID"/>
              </w:rPr>
              <w:t>0,12</w:t>
            </w:r>
          </w:p>
        </w:tc>
      </w:tr>
      <w:tr>
        <w:tblPrEx/>
        <w:trPr>
          <w:trHeight w:val="207" w:hRule="atLeast"/>
        </w:trPr>
        <w:tc>
          <w:tcPr>
            <w:tcW w:w="1028" w:type="dxa"/>
            <w:tcBorders/>
            <w:shd w:val="clear" w:color="auto" w:fill="auto"/>
            <w:noWrap/>
            <w:vAlign w:val="bottom"/>
            <w:hideMark/>
          </w:tcPr>
          <w:p>
            <w:pPr>
              <w:pStyle w:val="style0"/>
              <w:rPr>
                <w:color w:val="000000"/>
                <w:lang w:val="en-ID" w:eastAsia="en-ID"/>
              </w:rPr>
            </w:pPr>
            <w:r>
              <w:rPr>
                <w:color w:val="000000"/>
                <w:lang w:val="en-ID" w:eastAsia="en-ID"/>
              </w:rPr>
              <w:t> </w:t>
            </w:r>
          </w:p>
        </w:tc>
        <w:tc>
          <w:tcPr>
            <w:tcW w:w="766" w:type="dxa"/>
            <w:tcBorders/>
            <w:shd w:val="clear" w:color="auto" w:fill="auto"/>
            <w:noWrap/>
            <w:vAlign w:val="bottom"/>
            <w:hideMark/>
          </w:tcPr>
          <w:p>
            <w:pPr>
              <w:pStyle w:val="style0"/>
              <w:rPr>
                <w:color w:val="000000"/>
                <w:lang w:val="en-ID" w:eastAsia="en-ID"/>
              </w:rPr>
            </w:pPr>
            <w:r>
              <w:rPr>
                <w:color w:val="000000"/>
                <w:lang w:val="en-ID" w:eastAsia="en-ID"/>
              </w:rPr>
              <w:t> </w:t>
            </w:r>
          </w:p>
        </w:tc>
        <w:tc>
          <w:tcPr>
            <w:tcW w:w="866" w:type="dxa"/>
            <w:tcBorders/>
            <w:shd w:val="clear" w:color="auto" w:fill="auto"/>
            <w:noWrap/>
            <w:vAlign w:val="bottom"/>
            <w:hideMark/>
          </w:tcPr>
          <w:p>
            <w:pPr>
              <w:pStyle w:val="style0"/>
              <w:rPr>
                <w:color w:val="000000"/>
                <w:lang w:val="en-ID" w:eastAsia="en-ID"/>
              </w:rPr>
            </w:pPr>
            <w:r>
              <w:rPr>
                <w:color w:val="000000"/>
                <w:lang w:val="en-ID" w:eastAsia="en-ID"/>
              </w:rPr>
              <w:t> </w:t>
            </w:r>
          </w:p>
        </w:tc>
        <w:tc>
          <w:tcPr>
            <w:tcW w:w="1276" w:type="dxa"/>
            <w:tcBorders/>
            <w:shd w:val="clear" w:color="auto" w:fill="auto"/>
            <w:noWrap/>
            <w:vAlign w:val="bottom"/>
            <w:hideMark/>
          </w:tcPr>
          <w:p>
            <w:pPr>
              <w:pStyle w:val="style0"/>
              <w:rPr>
                <w:color w:val="000000"/>
                <w:lang w:val="en-ID" w:eastAsia="en-ID"/>
              </w:rPr>
            </w:pPr>
            <w:r>
              <w:rPr>
                <w:color w:val="000000"/>
                <w:lang w:val="en-ID" w:eastAsia="en-ID"/>
              </w:rPr>
              <w:t> </w:t>
            </w:r>
          </w:p>
        </w:tc>
        <w:tc>
          <w:tcPr>
            <w:tcW w:w="1134" w:type="dxa"/>
            <w:tcBorders/>
            <w:shd w:val="clear" w:color="auto" w:fill="auto"/>
            <w:noWrap/>
            <w:vAlign w:val="bottom"/>
            <w:hideMark/>
          </w:tcPr>
          <w:p>
            <w:pPr>
              <w:pStyle w:val="style0"/>
              <w:rPr>
                <w:color w:val="000000"/>
                <w:lang w:val="en-ID" w:eastAsia="en-ID"/>
              </w:rPr>
            </w:pPr>
            <w:r>
              <w:rPr>
                <w:color w:val="000000"/>
                <w:lang w:val="en-ID" w:eastAsia="en-ID"/>
              </w:rPr>
              <w:t> </w:t>
            </w:r>
          </w:p>
        </w:tc>
      </w:tr>
      <w:tr>
        <w:tblPrEx/>
        <w:trPr>
          <w:trHeight w:val="60" w:hRule="atLeast"/>
        </w:trPr>
        <w:tc>
          <w:tcPr>
            <w:tcW w:w="1028" w:type="dxa"/>
            <w:tcBorders/>
            <w:shd w:val="clear" w:color="auto" w:fill="auto"/>
            <w:noWrap/>
            <w:vAlign w:val="bottom"/>
            <w:hideMark/>
          </w:tcPr>
          <w:p>
            <w:pPr>
              <w:pStyle w:val="style0"/>
              <w:rPr>
                <w:color w:val="000000"/>
                <w:lang w:val="en-ID" w:eastAsia="en-ID"/>
              </w:rPr>
            </w:pPr>
            <w:r>
              <w:rPr>
                <w:color w:val="000000"/>
                <w:lang w:val="en-ID" w:eastAsia="en-ID"/>
              </w:rPr>
              <w:t>SUM</w:t>
            </w:r>
            <w:r>
              <w:rPr>
                <w:color w:val="000000"/>
                <w:lang w:val="en-ID" w:eastAsia="en-ID"/>
              </w:rPr>
              <w:t>∑</w:t>
            </w:r>
          </w:p>
        </w:tc>
        <w:tc>
          <w:tcPr>
            <w:tcW w:w="766" w:type="dxa"/>
            <w:tcBorders/>
            <w:shd w:val="clear" w:color="auto" w:fill="auto"/>
            <w:noWrap/>
            <w:vAlign w:val="center"/>
            <w:hideMark/>
          </w:tcPr>
          <w:p>
            <w:pPr>
              <w:pStyle w:val="style0"/>
              <w:rPr>
                <w:color w:val="000000"/>
                <w:lang w:val="en-ID" w:eastAsia="en-ID"/>
              </w:rPr>
            </w:pPr>
            <w:r>
              <w:rPr>
                <w:color w:val="000000"/>
                <w:lang w:val="en-ID" w:eastAsia="en-ID"/>
              </w:rPr>
              <w:t>131,16</w:t>
            </w:r>
          </w:p>
        </w:tc>
        <w:tc>
          <w:tcPr>
            <w:tcW w:w="866" w:type="dxa"/>
            <w:tcBorders/>
            <w:shd w:val="clear" w:color="auto" w:fill="auto"/>
            <w:noWrap/>
            <w:vAlign w:val="center"/>
            <w:hideMark/>
          </w:tcPr>
          <w:p>
            <w:pPr>
              <w:pStyle w:val="style0"/>
              <w:rPr>
                <w:color w:val="000000"/>
                <w:lang w:val="en-ID" w:eastAsia="en-ID"/>
              </w:rPr>
            </w:pPr>
            <w:r>
              <w:rPr>
                <w:color w:val="000000"/>
                <w:lang w:val="en-ID" w:eastAsia="en-ID"/>
              </w:rPr>
              <w:t>141,70</w:t>
            </w:r>
          </w:p>
        </w:tc>
        <w:tc>
          <w:tcPr>
            <w:tcW w:w="1276" w:type="dxa"/>
            <w:tcBorders/>
            <w:shd w:val="clear" w:color="auto" w:fill="auto"/>
            <w:noWrap/>
            <w:vAlign w:val="bottom"/>
            <w:hideMark/>
          </w:tcPr>
          <w:p>
            <w:pPr>
              <w:pStyle w:val="style0"/>
              <w:rPr>
                <w:color w:val="000000"/>
                <w:lang w:val="en-ID" w:eastAsia="en-ID"/>
              </w:rPr>
            </w:pPr>
            <w:r>
              <w:rPr>
                <w:color w:val="000000"/>
                <w:lang w:val="en-ID" w:eastAsia="en-ID"/>
              </w:rPr>
              <w:t> </w:t>
            </w:r>
          </w:p>
        </w:tc>
        <w:tc>
          <w:tcPr>
            <w:tcW w:w="1134" w:type="dxa"/>
            <w:tcBorders/>
            <w:shd w:val="clear" w:color="auto" w:fill="auto"/>
            <w:noWrap/>
            <w:vAlign w:val="bottom"/>
            <w:hideMark/>
          </w:tcPr>
          <w:p>
            <w:pPr>
              <w:pStyle w:val="style0"/>
              <w:rPr>
                <w:color w:val="000000"/>
                <w:lang w:val="en-ID" w:eastAsia="en-ID"/>
              </w:rPr>
            </w:pPr>
            <w:r>
              <w:rPr>
                <w:color w:val="000000"/>
                <w:lang w:val="en-ID" w:eastAsia="en-ID"/>
              </w:rPr>
              <w:t>4,43</w:t>
            </w:r>
          </w:p>
        </w:tc>
      </w:tr>
      <w:tr>
        <w:tblPrEx/>
        <w:trPr>
          <w:trHeight w:val="243" w:hRule="atLeast"/>
        </w:trPr>
        <w:tc>
          <w:tcPr>
            <w:tcW w:w="3936" w:type="dxa"/>
            <w:gridSpan w:val="4"/>
            <w:tcBorders>
              <w:bottom w:val="single" w:sz="4" w:space="0" w:color="auto"/>
            </w:tcBorders>
            <w:shd w:val="clear" w:color="auto" w:fill="ffffff"/>
            <w:noWrap/>
            <w:vAlign w:val="bottom"/>
            <w:hideMark/>
          </w:tcPr>
          <w:p>
            <w:pPr>
              <w:pStyle w:val="style0"/>
              <w:rPr>
                <w:color w:val="000000"/>
                <w:lang w:val="en-ID" w:eastAsia="en-ID"/>
              </w:rPr>
            </w:pPr>
            <w:r>
              <w:rPr>
                <w:color w:val="000000"/>
                <w:lang w:val="en-ID" w:eastAsia="en-ID"/>
              </w:rPr>
              <w:t>Custumer Satisfaction Index (CSI)</w:t>
            </w:r>
          </w:p>
        </w:tc>
        <w:tc>
          <w:tcPr>
            <w:tcW w:w="1134" w:type="dxa"/>
            <w:tcBorders>
              <w:bottom w:val="single" w:sz="4" w:space="0" w:color="auto"/>
            </w:tcBorders>
            <w:shd w:val="clear" w:color="auto" w:fill="auto"/>
            <w:noWrap/>
            <w:vAlign w:val="bottom"/>
            <w:hideMark/>
          </w:tcPr>
          <w:p>
            <w:pPr>
              <w:pStyle w:val="style0"/>
              <w:rPr>
                <w:color w:val="000000"/>
                <w:lang w:val="en-ID" w:eastAsia="en-ID"/>
              </w:rPr>
            </w:pPr>
            <w:r>
              <w:rPr>
                <w:color w:val="000000"/>
                <w:lang w:val="en-ID" w:eastAsia="en-ID"/>
              </w:rPr>
              <w:t>88,56%</w:t>
            </w:r>
          </w:p>
        </w:tc>
      </w:tr>
    </w:tbl>
    <w:p>
      <w:pPr>
        <w:pStyle w:val="style4126"/>
        <w:ind w:firstLine="0"/>
        <w:jc w:val="center"/>
        <w:rPr>
          <w:lang w:val="en-US"/>
        </w:rPr>
      </w:pPr>
      <w:r>
        <w:rPr>
          <w:b/>
          <w:bCs/>
        </w:rPr>
        <w:t>Source: CSI data processing, 2024</w:t>
      </w:r>
    </w:p>
    <w:p>
      <w:pPr>
        <w:pStyle w:val="style4126"/>
        <w:ind w:firstLine="0"/>
        <w:jc w:val="left"/>
        <w:rPr>
          <w:b/>
          <w:bCs/>
        </w:rPr>
      </w:pPr>
      <w:r>
        <w:rPr>
          <w:b/>
          <w:bCs/>
        </w:rPr>
        <w:t>CSI calculation results</w:t>
      </w:r>
    </w:p>
    <w:p>
      <w:pPr>
        <w:pStyle w:val="style0"/>
        <w:spacing w:lineRule="auto" w:line="360"/>
        <w:ind w:left="426"/>
        <w:jc w:val="both"/>
        <w:rPr>
          <w:rFonts w:eastAsia="宋体"/>
          <w:lang w:val="id-ID"/>
        </w:rPr>
      </w:pPr>
      <w:r>
        <w:rPr>
          <w:rFonts w:eastAsia="宋体"/>
          <w:lang w:val="id-ID"/>
        </w:rPr>
        <w:t xml:space="preserve">CSI = </w:t>
      </w:r>
      <m:oMath>
        <m:f>
          <m:fPr>
            <m:ctrlPr>
              <w:rPr>
                <w:rFonts w:ascii="Cambria Math" w:eastAsia="宋体" w:hAnsi="Cambria Math"/>
                <w:i/>
              </w:rPr>
            </m:ctrlPr>
          </m:fPr>
          <m:num>
            <w:bookmarkStart w:id="1" w:name="_Hlk187275577"/>
            <m:r>
              <w:rPr>
                <w:rFonts w:ascii="Cambria Math" w:eastAsia="宋体" w:hAnsi="Cambria Math"/>
                <w:lang w:val="id-ID"/>
              </w:rPr>
              <m:t>∑ws</m:t>
            </m:r>
            <w:bookmarkEnd w:id="1"/>
            <m:r>
              <w:rPr>
                <w:rFonts w:ascii="Cambria Math" w:eastAsia="宋体" w:hAnsi="Cambria Math"/>
                <w:lang w:val="id-ID"/>
              </w:rPr>
              <m:t xml:space="preserve"> </m:t>
            </m:r>
          </m:num>
          <m:den>
            <m:r>
              <w:rPr>
                <w:rFonts w:ascii="Cambria Math" w:eastAsia="宋体" w:hAnsi="Cambria Math"/>
                <w:lang w:val="id-ID"/>
              </w:rPr>
              <m:t>5</m:t>
            </m:r>
          </m:den>
        </m:f>
      </m:oMath>
      <w:r>
        <w:rPr>
          <w:rFonts w:eastAsia="宋体"/>
          <w:lang w:val="id-ID"/>
        </w:rPr>
        <w:t xml:space="preserve"> x 100%</w:t>
      </w:r>
    </w:p>
    <w:p>
      <w:pPr>
        <w:pStyle w:val="style0"/>
        <w:spacing w:lineRule="auto" w:line="360"/>
        <w:jc w:val="both"/>
        <w:rPr>
          <w:rFonts w:eastAsia="宋体"/>
          <w:lang w:val="id-ID"/>
        </w:rPr>
      </w:pPr>
      <w:r>
        <w:rPr>
          <w:rFonts w:eastAsia="宋体"/>
        </w:rPr>
        <w:t>Where ∑ws = total value</w:t>
      </w:r>
      <w:r>
        <w:rPr>
          <w:rFonts w:eastAsia="宋体"/>
          <w:lang w:val="id-ID"/>
        </w:rPr>
        <w:t xml:space="preserve">, </w:t>
      </w:r>
      <w:r>
        <w:rPr>
          <w:rFonts w:eastAsia="宋体"/>
        </w:rPr>
        <w:t>5 = maximum value on ni</w:t>
      </w:r>
    </w:p>
    <w:p>
      <w:pPr>
        <w:pStyle w:val="style0"/>
        <w:spacing w:lineRule="auto" w:line="360"/>
        <w:ind w:left="426"/>
        <w:jc w:val="both"/>
        <w:rPr>
          <w:rFonts w:eastAsia="宋体"/>
        </w:rPr>
      </w:pPr>
      <w:r>
        <w:rPr>
          <w:rFonts w:eastAsia="宋体"/>
        </w:rPr>
        <w:t>CSI =</w:t>
      </w:r>
      <w:r>
        <w:rPr>
          <w:rFonts w:eastAsia="宋体"/>
          <w:lang w:val="id-ID"/>
        </w:rPr>
        <w:t xml:space="preserve">  </w:t>
      </w:r>
      <m:oMath>
        <m:f>
          <m:fPr>
            <m:ctrlPr>
              <w:rPr>
                <w:rFonts w:ascii="Cambria Math" w:eastAsia="宋体" w:hAnsi="Cambria Math"/>
                <w:iCs/>
              </w:rPr>
            </m:ctrlPr>
          </m:fPr>
          <m:num>
            <m:r>
              <m:rPr>
                <m:sty m:val="p"/>
              </m:rPr>
              <w:rPr>
                <w:rFonts w:ascii="Cambria Math" w:eastAsia="宋体" w:hAnsi="Cambria Math"/>
                <w:lang w:val="id-ID"/>
              </w:rPr>
              <m:t xml:space="preserve">4,43 </m:t>
            </m:r>
          </m:num>
          <m:den>
            <m:r>
              <m:rPr>
                <m:sty m:val="p"/>
              </m:rPr>
              <w:rPr>
                <w:rFonts w:ascii="Cambria Math" w:eastAsia="宋体" w:hAnsi="Cambria Math"/>
                <w:lang w:val="id-ID"/>
              </w:rPr>
              <m:t>5</m:t>
            </m:r>
          </m:den>
        </m:f>
      </m:oMath>
      <w:r>
        <w:rPr>
          <w:rFonts w:eastAsia="宋体"/>
        </w:rPr>
        <w:t xml:space="preserve">X 100% </w:t>
      </w:r>
    </w:p>
    <w:p>
      <w:pPr>
        <w:pStyle w:val="style0"/>
        <w:spacing w:lineRule="auto" w:line="360"/>
        <w:ind w:left="426" w:firstLine="294"/>
        <w:jc w:val="both"/>
        <w:rPr>
          <w:rFonts w:eastAsia="宋体"/>
        </w:rPr>
      </w:pPr>
      <w:r>
        <w:rPr>
          <w:rFonts w:eastAsia="宋体"/>
        </w:rPr>
        <w:t xml:space="preserve"> </w:t>
      </w:r>
      <w:r>
        <w:rPr>
          <w:rFonts w:eastAsia="宋体"/>
        </w:rPr>
        <w:t>= 88,56%</w:t>
      </w:r>
      <w:r>
        <w:rPr>
          <w:rFonts w:eastAsia="宋体"/>
          <w:lang w:val="id-ID"/>
        </w:rPr>
        <w:tab/>
      </w:r>
      <w:r>
        <w:rPr>
          <w:rFonts w:eastAsia="宋体"/>
          <w:lang w:val="id-ID"/>
        </w:rPr>
        <w:tab/>
      </w:r>
    </w:p>
    <w:p>
      <w:pPr>
        <w:pStyle w:val="style0"/>
        <w:spacing w:lineRule="auto" w:line="360"/>
        <w:ind w:firstLine="426"/>
        <w:jc w:val="both"/>
        <w:rPr>
          <w:rFonts w:eastAsia="宋体"/>
        </w:rPr>
      </w:pPr>
      <w:r>
        <w:t>The results of the calculation obtained by stages</w:t>
      </w:r>
      <w:r>
        <w:t xml:space="preserve"> </w:t>
      </w:r>
      <w:r>
        <w:rPr>
          <w:i/>
          <w:iCs/>
        </w:rPr>
        <w:t xml:space="preserve">The Customer Statisfaction Index </w:t>
      </w:r>
      <w:r>
        <w:t>(CSI) is 88.56 according to Table 9.</w:t>
      </w:r>
    </w:p>
    <w:p>
      <w:pPr>
        <w:pStyle w:val="style179"/>
        <w:widowControl w:val="false"/>
        <w:numPr>
          <w:ilvl w:val="0"/>
          <w:numId w:val="34"/>
        </w:numPr>
        <w:spacing w:lineRule="auto" w:line="360"/>
        <w:ind w:left="709" w:hanging="283"/>
        <w:jc w:val="both"/>
        <w:rPr>
          <w:rFonts w:eastAsia="宋体"/>
          <w:lang w:val="sv-SE"/>
        </w:rPr>
      </w:pPr>
      <w:r>
        <w:t xml:space="preserve">Servqual analysis </w:t>
      </w:r>
    </w:p>
    <w:p>
      <w:pPr>
        <w:pStyle w:val="style4126"/>
        <w:ind w:firstLine="0"/>
        <w:jc w:val="center"/>
        <w:rPr>
          <w:b/>
          <w:bCs/>
          <w:lang w:val="en-US"/>
        </w:rPr>
      </w:pPr>
      <w:r>
        <w:rPr>
          <w:b/>
          <w:bCs/>
          <w:lang w:val="en-US"/>
        </w:rPr>
        <w:t>T</w:t>
      </w:r>
      <w:r>
        <w:rPr>
          <w:b/>
          <w:bCs/>
          <w:lang w:val="en-US"/>
        </w:rPr>
        <w:t>able</w:t>
      </w:r>
      <w:r>
        <w:rPr>
          <w:b/>
          <w:bCs/>
          <w:lang w:val="en-US"/>
        </w:rPr>
        <w:t xml:space="preserve"> 10</w:t>
      </w:r>
      <w:r>
        <w:rPr>
          <w:b/>
          <w:bCs/>
          <w:lang w:val="en-US"/>
        </w:rPr>
        <w:t xml:space="preserve">: </w:t>
      </w:r>
      <w:r>
        <w:t>Servqual Analysis Results</w:t>
      </w:r>
    </w:p>
    <w:tbl>
      <w:tblPr>
        <w:tblW w:w="5211" w:type="dxa"/>
        <w:tblLayout w:type="fixed"/>
        <w:tblLook w:val="04A0" w:firstRow="1" w:lastRow="0" w:firstColumn="1" w:lastColumn="0" w:noHBand="0" w:noVBand="1"/>
      </w:tblPr>
      <w:tblGrid>
        <w:gridCol w:w="265"/>
        <w:gridCol w:w="653"/>
        <w:gridCol w:w="608"/>
        <w:gridCol w:w="922"/>
        <w:gridCol w:w="630"/>
        <w:gridCol w:w="810"/>
        <w:gridCol w:w="1323"/>
      </w:tblGrid>
      <w:tr>
        <w:trPr>
          <w:trHeight w:val="315" w:hRule="atLeast"/>
        </w:trPr>
        <w:tc>
          <w:tcPr>
            <w:tcW w:w="918" w:type="dxa"/>
            <w:gridSpan w:val="2"/>
            <w:vMerge w:val="restart"/>
            <w:tcBorders>
              <w:top w:val="single" w:sz="4" w:space="0" w:color="auto"/>
              <w:bottom w:val="single" w:sz="4" w:space="0" w:color="auto"/>
            </w:tcBorders>
            <w:shd w:val="clear" w:color="auto" w:fill="auto"/>
            <w:vAlign w:val="center"/>
            <w:hideMark/>
          </w:tcPr>
          <w:p>
            <w:pPr>
              <w:pStyle w:val="style0"/>
              <w:rPr>
                <w:b/>
                <w:bCs/>
                <w:color w:val="000000"/>
                <w:sz w:val="18"/>
                <w:szCs w:val="18"/>
                <w:lang w:val="en-ID" w:eastAsia="en-ID"/>
              </w:rPr>
            </w:pPr>
            <w:r>
              <w:rPr>
                <w:b/>
                <w:bCs/>
                <w:color w:val="000000"/>
                <w:sz w:val="18"/>
                <w:szCs w:val="18"/>
                <w:lang w:eastAsia="en-ID"/>
              </w:rPr>
              <w:t>Question Item</w:t>
            </w:r>
          </w:p>
        </w:tc>
        <w:tc>
          <w:tcPr>
            <w:tcW w:w="1530" w:type="dxa"/>
            <w:gridSpan w:val="2"/>
            <w:tcBorders>
              <w:top w:val="single" w:sz="4" w:space="0" w:color="auto"/>
              <w:bottom w:val="single" w:sz="4" w:space="0" w:color="auto"/>
            </w:tcBorders>
            <w:shd w:val="clear" w:color="auto" w:fill="auto"/>
            <w:noWrap/>
            <w:vAlign w:val="center"/>
            <w:hideMark/>
          </w:tcPr>
          <w:p>
            <w:pPr>
              <w:pStyle w:val="style0"/>
              <w:rPr>
                <w:b/>
                <w:bCs/>
                <w:color w:val="000000"/>
                <w:sz w:val="18"/>
                <w:szCs w:val="18"/>
                <w:lang w:val="en-ID" w:eastAsia="en-ID"/>
              </w:rPr>
            </w:pPr>
            <w:r>
              <w:rPr>
                <w:b/>
                <w:bCs/>
                <w:color w:val="000000"/>
                <w:sz w:val="18"/>
                <w:szCs w:val="18"/>
                <w:lang w:eastAsia="en-ID"/>
              </w:rPr>
              <w:t>Performance</w:t>
            </w:r>
          </w:p>
        </w:tc>
        <w:tc>
          <w:tcPr>
            <w:tcW w:w="1440" w:type="dxa"/>
            <w:gridSpan w:val="2"/>
            <w:tcBorders>
              <w:top w:val="single" w:sz="4" w:space="0" w:color="auto"/>
              <w:left w:val="nil"/>
              <w:bottom w:val="single" w:sz="4" w:space="0" w:color="auto"/>
            </w:tcBorders>
            <w:shd w:val="clear" w:color="auto" w:fill="auto"/>
            <w:noWrap/>
            <w:vAlign w:val="center"/>
            <w:hideMark/>
          </w:tcPr>
          <w:p>
            <w:pPr>
              <w:pStyle w:val="style0"/>
              <w:rPr>
                <w:b/>
                <w:bCs/>
                <w:color w:val="000000"/>
                <w:sz w:val="18"/>
                <w:szCs w:val="18"/>
                <w:lang w:val="en-ID" w:eastAsia="en-ID"/>
              </w:rPr>
            </w:pPr>
            <w:r>
              <w:rPr>
                <w:b/>
                <w:bCs/>
                <w:color w:val="000000"/>
                <w:sz w:val="18"/>
                <w:szCs w:val="18"/>
                <w:lang w:eastAsia="en-ID"/>
              </w:rPr>
              <w:t>Hope</w:t>
            </w:r>
          </w:p>
        </w:tc>
        <w:tc>
          <w:tcPr>
            <w:tcW w:w="1323" w:type="dxa"/>
            <w:vMerge w:val="restart"/>
            <w:tcBorders>
              <w:top w:val="single" w:sz="4" w:space="0" w:color="auto"/>
              <w:bottom w:val="single" w:sz="4" w:space="0" w:color="auto"/>
            </w:tcBorders>
            <w:shd w:val="clear" w:color="auto" w:fill="auto"/>
            <w:vAlign w:val="center"/>
            <w:hideMark/>
          </w:tcPr>
          <w:p>
            <w:pPr>
              <w:pStyle w:val="style0"/>
              <w:rPr>
                <w:b/>
                <w:bCs/>
                <w:color w:val="000000"/>
                <w:sz w:val="18"/>
                <w:szCs w:val="18"/>
                <w:lang w:val="en-ID" w:eastAsia="en-ID"/>
              </w:rPr>
            </w:pPr>
            <w:r>
              <w:rPr>
                <w:b/>
                <w:bCs/>
                <w:color w:val="000000"/>
                <w:sz w:val="18"/>
                <w:szCs w:val="18"/>
                <w:lang w:val="en-ID" w:eastAsia="en-ID"/>
              </w:rPr>
              <w:t>GAP (</w:t>
            </w:r>
            <w:r>
              <w:rPr>
                <w:b/>
                <w:bCs/>
                <w:color w:val="000000"/>
                <w:sz w:val="18"/>
                <w:szCs w:val="18"/>
                <w:lang w:eastAsia="en-ID"/>
              </w:rPr>
              <w:t>Performance-expectation</w:t>
            </w:r>
            <w:r>
              <w:rPr>
                <w:b/>
                <w:bCs/>
                <w:color w:val="000000"/>
                <w:sz w:val="18"/>
                <w:szCs w:val="18"/>
                <w:lang w:eastAsia="en-ID"/>
              </w:rPr>
              <w:t>)</w:t>
            </w:r>
          </w:p>
        </w:tc>
      </w:tr>
      <w:tr>
        <w:tblPrEx/>
        <w:trPr>
          <w:trHeight w:val="315" w:hRule="atLeast"/>
        </w:trPr>
        <w:tc>
          <w:tcPr>
            <w:tcW w:w="918" w:type="dxa"/>
            <w:gridSpan w:val="2"/>
            <w:vMerge w:val="continue"/>
            <w:tcBorders>
              <w:top w:val="single" w:sz="4" w:space="0" w:color="auto"/>
              <w:bottom w:val="single" w:sz="4" w:space="0" w:color="auto"/>
            </w:tcBorders>
            <w:vAlign w:val="center"/>
            <w:hideMark/>
          </w:tcPr>
          <w:p>
            <w:pPr>
              <w:pStyle w:val="style0"/>
              <w:rPr>
                <w:color w:val="000000"/>
                <w:sz w:val="18"/>
                <w:szCs w:val="18"/>
                <w:lang w:val="en-ID" w:eastAsia="en-ID"/>
              </w:rPr>
            </w:pPr>
          </w:p>
        </w:tc>
        <w:tc>
          <w:tcPr>
            <w:tcW w:w="608" w:type="dxa"/>
            <w:tcBorders>
              <w:top w:val="nil"/>
              <w:bottom w:val="single" w:sz="4" w:space="0" w:color="auto"/>
            </w:tcBorders>
            <w:shd w:val="clear" w:color="auto" w:fill="auto"/>
            <w:noWrap/>
            <w:vAlign w:val="center"/>
            <w:hideMark/>
          </w:tcPr>
          <w:p>
            <w:pPr>
              <w:pStyle w:val="style0"/>
              <w:rPr>
                <w:b/>
                <w:bCs/>
                <w:color w:val="000000"/>
                <w:sz w:val="18"/>
                <w:szCs w:val="18"/>
                <w:lang w:val="en-ID" w:eastAsia="en-ID"/>
              </w:rPr>
            </w:pPr>
            <w:r>
              <w:rPr>
                <w:b/>
                <w:bCs/>
                <w:color w:val="000000"/>
                <w:sz w:val="18"/>
                <w:szCs w:val="18"/>
                <w:lang w:eastAsia="en-ID"/>
              </w:rPr>
              <w:t>Sum</w:t>
            </w:r>
          </w:p>
        </w:tc>
        <w:tc>
          <w:tcPr>
            <w:tcW w:w="922" w:type="dxa"/>
            <w:tcBorders>
              <w:top w:val="nil"/>
              <w:left w:val="nil"/>
              <w:bottom w:val="single" w:sz="4" w:space="0" w:color="auto"/>
            </w:tcBorders>
            <w:shd w:val="clear" w:color="auto" w:fill="auto"/>
            <w:noWrap/>
            <w:vAlign w:val="center"/>
            <w:hideMark/>
          </w:tcPr>
          <w:p>
            <w:pPr>
              <w:pStyle w:val="style0"/>
              <w:rPr>
                <w:b/>
                <w:bCs/>
                <w:color w:val="000000"/>
                <w:sz w:val="18"/>
                <w:szCs w:val="18"/>
                <w:lang w:val="en-ID" w:eastAsia="en-ID"/>
              </w:rPr>
            </w:pPr>
            <w:r>
              <w:rPr>
                <w:b/>
                <w:bCs/>
                <w:color w:val="000000"/>
                <w:sz w:val="18"/>
                <w:szCs w:val="18"/>
                <w:lang w:eastAsia="en-ID"/>
              </w:rPr>
              <w:t>Average</w:t>
            </w:r>
          </w:p>
        </w:tc>
        <w:tc>
          <w:tcPr>
            <w:tcW w:w="630" w:type="dxa"/>
            <w:tcBorders>
              <w:top w:val="nil"/>
              <w:bottom w:val="single" w:sz="4" w:space="0" w:color="auto"/>
            </w:tcBorders>
            <w:shd w:val="clear" w:color="auto" w:fill="auto"/>
            <w:noWrap/>
            <w:vAlign w:val="center"/>
            <w:hideMark/>
          </w:tcPr>
          <w:p>
            <w:pPr>
              <w:pStyle w:val="style0"/>
              <w:rPr>
                <w:b/>
                <w:bCs/>
                <w:color w:val="000000"/>
                <w:sz w:val="18"/>
                <w:szCs w:val="18"/>
                <w:lang w:val="en-ID" w:eastAsia="en-ID"/>
              </w:rPr>
            </w:pPr>
            <w:r>
              <w:rPr>
                <w:b/>
                <w:bCs/>
                <w:color w:val="000000"/>
                <w:sz w:val="18"/>
                <w:szCs w:val="18"/>
                <w:lang w:eastAsia="en-ID"/>
              </w:rPr>
              <w:t>Sum</w:t>
            </w:r>
          </w:p>
        </w:tc>
        <w:tc>
          <w:tcPr>
            <w:tcW w:w="810" w:type="dxa"/>
            <w:tcBorders>
              <w:top w:val="nil"/>
              <w:left w:val="nil"/>
              <w:bottom w:val="single" w:sz="4" w:space="0" w:color="auto"/>
            </w:tcBorders>
            <w:shd w:val="clear" w:color="auto" w:fill="auto"/>
            <w:noWrap/>
            <w:vAlign w:val="center"/>
            <w:hideMark/>
          </w:tcPr>
          <w:p>
            <w:pPr>
              <w:pStyle w:val="style0"/>
              <w:rPr>
                <w:b/>
                <w:bCs/>
                <w:color w:val="000000"/>
                <w:sz w:val="18"/>
                <w:szCs w:val="18"/>
                <w:lang w:val="en-ID" w:eastAsia="en-ID"/>
              </w:rPr>
            </w:pPr>
            <w:r>
              <w:rPr>
                <w:b/>
                <w:bCs/>
                <w:color w:val="000000"/>
                <w:sz w:val="18"/>
                <w:szCs w:val="18"/>
                <w:lang w:eastAsia="en-ID"/>
              </w:rPr>
              <w:t>Average</w:t>
            </w:r>
          </w:p>
        </w:tc>
        <w:tc>
          <w:tcPr>
            <w:tcW w:w="1323" w:type="dxa"/>
            <w:vMerge w:val="continue"/>
            <w:tcBorders>
              <w:top w:val="single" w:sz="4" w:space="0" w:color="auto"/>
              <w:bottom w:val="single" w:sz="4" w:space="0" w:color="auto"/>
            </w:tcBorders>
            <w:vAlign w:val="center"/>
            <w:hideMark/>
          </w:tcPr>
          <w:p>
            <w:pPr>
              <w:pStyle w:val="style0"/>
              <w:rPr>
                <w:color w:val="000000"/>
                <w:sz w:val="18"/>
                <w:szCs w:val="18"/>
                <w:lang w:val="en-ID" w:eastAsia="en-ID"/>
              </w:rPr>
            </w:pPr>
          </w:p>
        </w:tc>
      </w:tr>
      <w:tr>
        <w:tblPrEx/>
        <w:trPr>
          <w:trHeight w:val="315" w:hRule="atLeast"/>
        </w:trPr>
        <w:tc>
          <w:tcPr>
            <w:tcW w:w="5211" w:type="dxa"/>
            <w:gridSpan w:val="7"/>
            <w:tcBorders>
              <w:top w:val="single" w:sz="4" w:space="0" w:color="auto"/>
            </w:tcBorders>
            <w:shd w:val="clear" w:color="auto" w:fill="auto"/>
            <w:noWrap/>
            <w:vAlign w:val="bottom"/>
            <w:hideMark/>
          </w:tcPr>
          <w:p>
            <w:pPr>
              <w:pStyle w:val="style0"/>
              <w:rPr>
                <w:b/>
                <w:bCs/>
                <w:color w:val="000000"/>
                <w:sz w:val="18"/>
                <w:szCs w:val="18"/>
                <w:lang w:val="en-ID" w:eastAsia="en-ID"/>
              </w:rPr>
            </w:pPr>
            <w:r>
              <w:rPr>
                <w:b/>
                <w:bCs/>
                <w:color w:val="000000"/>
                <w:sz w:val="18"/>
                <w:szCs w:val="18"/>
                <w:lang w:eastAsia="en-ID"/>
              </w:rPr>
              <w:t>Airport services</w:t>
            </w:r>
          </w:p>
        </w:tc>
      </w:tr>
      <w:tr>
        <w:tblPrEx/>
        <w:trPr>
          <w:trHeight w:val="349" w:hRule="atLeast"/>
        </w:trPr>
        <w:tc>
          <w:tcPr>
            <w:tcW w:w="265" w:type="dxa"/>
            <w:tcBorders/>
            <w:shd w:val="clear" w:color="auto" w:fill="auto"/>
            <w:noWrap/>
            <w:vAlign w:val="bottom"/>
            <w:hideMark/>
          </w:tcPr>
          <w:p>
            <w:pPr>
              <w:pStyle w:val="style0"/>
              <w:rPr>
                <w:color w:val="000000"/>
                <w:sz w:val="18"/>
                <w:szCs w:val="18"/>
                <w:lang w:val="en-ID" w:eastAsia="en-ID"/>
              </w:rPr>
            </w:pPr>
          </w:p>
        </w:tc>
        <w:tc>
          <w:tcPr>
            <w:tcW w:w="653" w:type="dxa"/>
            <w:tcBorders/>
            <w:shd w:val="clear" w:color="auto" w:fill="auto"/>
            <w:noWrap/>
            <w:vAlign w:val="center"/>
            <w:hideMark/>
          </w:tcPr>
          <w:p>
            <w:pPr>
              <w:pStyle w:val="style0"/>
              <w:rPr>
                <w:color w:val="000000"/>
                <w:sz w:val="18"/>
                <w:szCs w:val="18"/>
                <w:lang w:val="en-ID" w:eastAsia="en-ID"/>
              </w:rPr>
            </w:pPr>
            <w:r>
              <w:rPr>
                <w:color w:val="000000"/>
                <w:sz w:val="18"/>
                <w:szCs w:val="18"/>
                <w:lang w:eastAsia="en-ID"/>
              </w:rPr>
              <w:t>P1</w:t>
            </w:r>
          </w:p>
        </w:tc>
        <w:tc>
          <w:tcPr>
            <w:tcW w:w="608" w:type="dxa"/>
            <w:tcBorders/>
            <w:shd w:val="clear" w:color="auto" w:fill="auto"/>
            <w:noWrap/>
            <w:vAlign w:val="center"/>
            <w:hideMark/>
          </w:tcPr>
          <w:p>
            <w:pPr>
              <w:pStyle w:val="style0"/>
              <w:rPr>
                <w:color w:val="000000"/>
                <w:sz w:val="18"/>
                <w:szCs w:val="18"/>
                <w:lang w:val="en-ID" w:eastAsia="en-ID"/>
              </w:rPr>
            </w:pPr>
            <w:r>
              <w:rPr>
                <w:color w:val="000000"/>
                <w:sz w:val="18"/>
                <w:szCs w:val="18"/>
                <w:lang w:val="en-ID" w:eastAsia="en-ID"/>
              </w:rPr>
              <w:t>901</w:t>
            </w:r>
          </w:p>
        </w:tc>
        <w:tc>
          <w:tcPr>
            <w:tcW w:w="922" w:type="dxa"/>
            <w:tcBorders/>
            <w:shd w:val="clear" w:color="auto" w:fill="auto"/>
            <w:noWrap/>
            <w:vAlign w:val="center"/>
            <w:hideMark/>
          </w:tcPr>
          <w:p>
            <w:pPr>
              <w:pStyle w:val="style0"/>
              <w:rPr>
                <w:color w:val="000000"/>
                <w:sz w:val="18"/>
                <w:szCs w:val="18"/>
                <w:lang w:val="en-ID" w:eastAsia="en-ID"/>
              </w:rPr>
            </w:pPr>
            <w:r>
              <w:rPr>
                <w:color w:val="000000"/>
                <w:sz w:val="18"/>
                <w:szCs w:val="18"/>
                <w:lang w:val="en-ID" w:eastAsia="en-ID"/>
              </w:rPr>
              <w:t>4,51</w:t>
            </w:r>
          </w:p>
        </w:tc>
        <w:tc>
          <w:tcPr>
            <w:tcW w:w="630" w:type="dxa"/>
            <w:tcBorders/>
            <w:shd w:val="clear" w:color="auto" w:fill="auto"/>
            <w:noWrap/>
            <w:vAlign w:val="center"/>
            <w:hideMark/>
          </w:tcPr>
          <w:p>
            <w:pPr>
              <w:pStyle w:val="style0"/>
              <w:rPr>
                <w:color w:val="000000"/>
                <w:sz w:val="18"/>
                <w:szCs w:val="18"/>
                <w:lang w:val="en-ID" w:eastAsia="en-ID"/>
              </w:rPr>
            </w:pPr>
            <w:r>
              <w:rPr>
                <w:color w:val="000000"/>
                <w:sz w:val="18"/>
                <w:szCs w:val="18"/>
                <w:lang w:val="en-ID" w:eastAsia="en-ID"/>
              </w:rPr>
              <w:t>895</w:t>
            </w:r>
          </w:p>
        </w:tc>
        <w:tc>
          <w:tcPr>
            <w:tcW w:w="810" w:type="dxa"/>
            <w:tcBorders/>
            <w:shd w:val="clear" w:color="auto" w:fill="auto"/>
            <w:noWrap/>
            <w:vAlign w:val="center"/>
            <w:hideMark/>
          </w:tcPr>
          <w:p>
            <w:pPr>
              <w:pStyle w:val="style0"/>
              <w:rPr>
                <w:color w:val="000000"/>
                <w:sz w:val="18"/>
                <w:szCs w:val="18"/>
                <w:lang w:val="en-ID" w:eastAsia="en-ID"/>
              </w:rPr>
            </w:pPr>
            <w:r>
              <w:rPr>
                <w:color w:val="000000"/>
                <w:sz w:val="18"/>
                <w:szCs w:val="18"/>
                <w:lang w:val="en-ID" w:eastAsia="en-ID"/>
              </w:rPr>
              <w:t>4,48</w:t>
            </w:r>
          </w:p>
        </w:tc>
        <w:tc>
          <w:tcPr>
            <w:tcW w:w="1323" w:type="dxa"/>
            <w:tcBorders/>
            <w:shd w:val="clear" w:color="auto" w:fill="auto"/>
            <w:noWrap/>
            <w:vAlign w:val="center"/>
            <w:hideMark/>
          </w:tcPr>
          <w:p>
            <w:pPr>
              <w:pStyle w:val="style0"/>
              <w:rPr>
                <w:color w:val="000000"/>
                <w:sz w:val="18"/>
                <w:szCs w:val="18"/>
                <w:lang w:val="en-ID" w:eastAsia="en-ID"/>
              </w:rPr>
            </w:pPr>
            <w:r>
              <w:rPr>
                <w:color w:val="000000"/>
                <w:sz w:val="18"/>
                <w:szCs w:val="18"/>
                <w:lang w:val="en-ID" w:eastAsia="en-ID"/>
              </w:rPr>
              <w:t>0,03</w:t>
            </w:r>
          </w:p>
        </w:tc>
      </w:tr>
      <w:tr>
        <w:tblPrEx/>
        <w:trPr>
          <w:trHeight w:val="263" w:hRule="atLeast"/>
        </w:trPr>
        <w:tc>
          <w:tcPr>
            <w:tcW w:w="265" w:type="dxa"/>
            <w:tcBorders/>
            <w:shd w:val="clear" w:color="auto" w:fill="auto"/>
            <w:noWrap/>
            <w:vAlign w:val="bottom"/>
            <w:hideMark/>
          </w:tcPr>
          <w:p>
            <w:pPr>
              <w:pStyle w:val="style0"/>
              <w:rPr>
                <w:color w:val="000000"/>
                <w:sz w:val="18"/>
                <w:szCs w:val="18"/>
                <w:lang w:val="en-ID" w:eastAsia="en-ID"/>
              </w:rPr>
            </w:pPr>
          </w:p>
        </w:tc>
        <w:tc>
          <w:tcPr>
            <w:tcW w:w="653" w:type="dxa"/>
            <w:tcBorders/>
            <w:shd w:val="clear" w:color="auto" w:fill="auto"/>
            <w:vAlign w:val="center"/>
            <w:hideMark/>
          </w:tcPr>
          <w:p>
            <w:pPr>
              <w:pStyle w:val="style0"/>
              <w:rPr>
                <w:color w:val="000000"/>
                <w:sz w:val="18"/>
                <w:szCs w:val="18"/>
                <w:lang w:val="en-ID" w:eastAsia="en-ID"/>
              </w:rPr>
            </w:pPr>
            <w:r>
              <w:rPr>
                <w:color w:val="000000"/>
                <w:sz w:val="18"/>
                <w:szCs w:val="18"/>
                <w:lang w:eastAsia="en-ID"/>
              </w:rPr>
              <w:t>P2</w:t>
            </w:r>
          </w:p>
        </w:tc>
        <w:tc>
          <w:tcPr>
            <w:tcW w:w="608" w:type="dxa"/>
            <w:tcBorders/>
            <w:shd w:val="clear" w:color="auto" w:fill="auto"/>
            <w:noWrap/>
            <w:vAlign w:val="center"/>
            <w:hideMark/>
          </w:tcPr>
          <w:p>
            <w:pPr>
              <w:pStyle w:val="style0"/>
              <w:rPr>
                <w:color w:val="000000"/>
                <w:sz w:val="18"/>
                <w:szCs w:val="18"/>
                <w:lang w:val="en-ID" w:eastAsia="en-ID"/>
              </w:rPr>
            </w:pPr>
            <w:r>
              <w:rPr>
                <w:color w:val="000000"/>
                <w:sz w:val="18"/>
                <w:szCs w:val="18"/>
                <w:lang w:val="en-ID" w:eastAsia="en-ID"/>
              </w:rPr>
              <w:t>891</w:t>
            </w:r>
          </w:p>
        </w:tc>
        <w:tc>
          <w:tcPr>
            <w:tcW w:w="922" w:type="dxa"/>
            <w:tcBorders/>
            <w:shd w:val="clear" w:color="auto" w:fill="auto"/>
            <w:noWrap/>
            <w:vAlign w:val="center"/>
            <w:hideMark/>
          </w:tcPr>
          <w:p>
            <w:pPr>
              <w:pStyle w:val="style0"/>
              <w:rPr>
                <w:color w:val="000000"/>
                <w:sz w:val="18"/>
                <w:szCs w:val="18"/>
                <w:lang w:val="en-ID" w:eastAsia="en-ID"/>
              </w:rPr>
            </w:pPr>
            <w:r>
              <w:rPr>
                <w:color w:val="000000"/>
                <w:sz w:val="18"/>
                <w:szCs w:val="18"/>
                <w:lang w:val="en-ID" w:eastAsia="en-ID"/>
              </w:rPr>
              <w:t>4,46</w:t>
            </w:r>
          </w:p>
        </w:tc>
        <w:tc>
          <w:tcPr>
            <w:tcW w:w="630" w:type="dxa"/>
            <w:tcBorders/>
            <w:shd w:val="clear" w:color="auto" w:fill="auto"/>
            <w:noWrap/>
            <w:vAlign w:val="center"/>
            <w:hideMark/>
          </w:tcPr>
          <w:p>
            <w:pPr>
              <w:pStyle w:val="style0"/>
              <w:rPr>
                <w:color w:val="000000"/>
                <w:sz w:val="18"/>
                <w:szCs w:val="18"/>
                <w:lang w:val="en-ID" w:eastAsia="en-ID"/>
              </w:rPr>
            </w:pPr>
            <w:r>
              <w:rPr>
                <w:color w:val="000000"/>
                <w:sz w:val="18"/>
                <w:szCs w:val="18"/>
                <w:lang w:val="en-ID" w:eastAsia="en-ID"/>
              </w:rPr>
              <w:t>893</w:t>
            </w:r>
          </w:p>
        </w:tc>
        <w:tc>
          <w:tcPr>
            <w:tcW w:w="810" w:type="dxa"/>
            <w:tcBorders/>
            <w:shd w:val="clear" w:color="auto" w:fill="auto"/>
            <w:noWrap/>
            <w:vAlign w:val="center"/>
            <w:hideMark/>
          </w:tcPr>
          <w:p>
            <w:pPr>
              <w:pStyle w:val="style0"/>
              <w:rPr>
                <w:color w:val="000000"/>
                <w:sz w:val="18"/>
                <w:szCs w:val="18"/>
                <w:lang w:val="en-ID" w:eastAsia="en-ID"/>
              </w:rPr>
            </w:pPr>
            <w:r>
              <w:rPr>
                <w:color w:val="000000"/>
                <w:sz w:val="18"/>
                <w:szCs w:val="18"/>
                <w:lang w:val="en-ID" w:eastAsia="en-ID"/>
              </w:rPr>
              <w:t>4,47</w:t>
            </w:r>
          </w:p>
        </w:tc>
        <w:tc>
          <w:tcPr>
            <w:tcW w:w="1323" w:type="dxa"/>
            <w:tcBorders/>
            <w:shd w:val="clear" w:color="auto" w:fill="auto"/>
            <w:noWrap/>
            <w:vAlign w:val="center"/>
            <w:hideMark/>
          </w:tcPr>
          <w:p>
            <w:pPr>
              <w:pStyle w:val="style0"/>
              <w:rPr>
                <w:color w:val="000000"/>
                <w:sz w:val="18"/>
                <w:szCs w:val="18"/>
                <w:lang w:val="en-ID" w:eastAsia="en-ID"/>
              </w:rPr>
            </w:pPr>
            <w:r>
              <w:rPr>
                <w:color w:val="000000"/>
                <w:sz w:val="18"/>
                <w:szCs w:val="18"/>
                <w:lang w:val="en-ID" w:eastAsia="en-ID"/>
              </w:rPr>
              <w:t>-0,01</w:t>
            </w:r>
          </w:p>
        </w:tc>
      </w:tr>
      <w:tr>
        <w:tblPrEx/>
        <w:trPr>
          <w:trHeight w:val="317" w:hRule="atLeast"/>
        </w:trPr>
        <w:tc>
          <w:tcPr>
            <w:tcW w:w="265" w:type="dxa"/>
            <w:tcBorders>
              <w:top w:val="nil"/>
            </w:tcBorders>
            <w:shd w:val="clear" w:color="auto" w:fill="auto"/>
            <w:noWrap/>
            <w:vAlign w:val="bottom"/>
            <w:hideMark/>
          </w:tcPr>
          <w:p>
            <w:pPr>
              <w:pStyle w:val="style0"/>
              <w:rPr>
                <w:color w:val="000000"/>
                <w:sz w:val="18"/>
                <w:szCs w:val="18"/>
                <w:lang w:val="en-ID" w:eastAsia="en-ID"/>
              </w:rPr>
            </w:pPr>
          </w:p>
        </w:tc>
        <w:tc>
          <w:tcPr>
            <w:tcW w:w="653" w:type="dxa"/>
            <w:tcBorders>
              <w:top w:val="nil"/>
            </w:tcBorders>
            <w:shd w:val="clear" w:color="auto" w:fill="auto"/>
            <w:vAlign w:val="center"/>
            <w:hideMark/>
          </w:tcPr>
          <w:p>
            <w:pPr>
              <w:pStyle w:val="style0"/>
              <w:rPr>
                <w:color w:val="000000"/>
                <w:sz w:val="18"/>
                <w:szCs w:val="18"/>
                <w:lang w:val="en-ID" w:eastAsia="en-ID"/>
              </w:rPr>
            </w:pPr>
            <w:r>
              <w:rPr>
                <w:color w:val="000000"/>
                <w:sz w:val="18"/>
                <w:szCs w:val="18"/>
                <w:lang w:eastAsia="en-ID"/>
              </w:rPr>
              <w:t>P3</w:t>
            </w:r>
          </w:p>
        </w:tc>
        <w:tc>
          <w:tcPr>
            <w:tcW w:w="608" w:type="dxa"/>
            <w:tcBorders>
              <w:top w:val="nil"/>
            </w:tcBorders>
            <w:shd w:val="clear" w:color="auto" w:fill="auto"/>
            <w:noWrap/>
            <w:vAlign w:val="center"/>
            <w:hideMark/>
          </w:tcPr>
          <w:p>
            <w:pPr>
              <w:pStyle w:val="style0"/>
              <w:rPr>
                <w:color w:val="000000"/>
                <w:sz w:val="18"/>
                <w:szCs w:val="18"/>
                <w:lang w:val="en-ID" w:eastAsia="en-ID"/>
              </w:rPr>
            </w:pPr>
            <w:r>
              <w:rPr>
                <w:color w:val="000000"/>
                <w:sz w:val="18"/>
                <w:szCs w:val="18"/>
                <w:lang w:val="en-ID" w:eastAsia="en-ID"/>
              </w:rPr>
              <w:t>880</w:t>
            </w:r>
          </w:p>
        </w:tc>
        <w:tc>
          <w:tcPr>
            <w:tcW w:w="922" w:type="dxa"/>
            <w:tcBorders>
              <w:top w:val="nil"/>
            </w:tcBorders>
            <w:shd w:val="clear" w:color="auto" w:fill="auto"/>
            <w:noWrap/>
            <w:vAlign w:val="center"/>
            <w:hideMark/>
          </w:tcPr>
          <w:p>
            <w:pPr>
              <w:pStyle w:val="style0"/>
              <w:rPr>
                <w:color w:val="000000"/>
                <w:sz w:val="18"/>
                <w:szCs w:val="18"/>
                <w:lang w:val="en-ID" w:eastAsia="en-ID"/>
              </w:rPr>
            </w:pPr>
            <w:r>
              <w:rPr>
                <w:color w:val="000000"/>
                <w:sz w:val="18"/>
                <w:szCs w:val="18"/>
                <w:lang w:val="en-ID" w:eastAsia="en-ID"/>
              </w:rPr>
              <w:t>4,40</w:t>
            </w:r>
          </w:p>
        </w:tc>
        <w:tc>
          <w:tcPr>
            <w:tcW w:w="630" w:type="dxa"/>
            <w:tcBorders>
              <w:top w:val="nil"/>
            </w:tcBorders>
            <w:shd w:val="clear" w:color="auto" w:fill="auto"/>
            <w:noWrap/>
            <w:vAlign w:val="center"/>
            <w:hideMark/>
          </w:tcPr>
          <w:p>
            <w:pPr>
              <w:pStyle w:val="style0"/>
              <w:rPr>
                <w:color w:val="000000"/>
                <w:sz w:val="18"/>
                <w:szCs w:val="18"/>
                <w:lang w:val="en-ID" w:eastAsia="en-ID"/>
              </w:rPr>
            </w:pPr>
            <w:r>
              <w:rPr>
                <w:color w:val="000000"/>
                <w:sz w:val="18"/>
                <w:szCs w:val="18"/>
                <w:lang w:val="en-ID" w:eastAsia="en-ID"/>
              </w:rPr>
              <w:t>923</w:t>
            </w:r>
          </w:p>
        </w:tc>
        <w:tc>
          <w:tcPr>
            <w:tcW w:w="810" w:type="dxa"/>
            <w:tcBorders>
              <w:top w:val="nil"/>
            </w:tcBorders>
            <w:shd w:val="clear" w:color="auto" w:fill="auto"/>
            <w:noWrap/>
            <w:vAlign w:val="center"/>
            <w:hideMark/>
          </w:tcPr>
          <w:p>
            <w:pPr>
              <w:pStyle w:val="style0"/>
              <w:rPr>
                <w:color w:val="000000"/>
                <w:sz w:val="18"/>
                <w:szCs w:val="18"/>
                <w:lang w:val="en-ID" w:eastAsia="en-ID"/>
              </w:rPr>
            </w:pPr>
            <w:r>
              <w:rPr>
                <w:color w:val="000000"/>
                <w:sz w:val="18"/>
                <w:szCs w:val="18"/>
                <w:lang w:val="en-ID" w:eastAsia="en-ID"/>
              </w:rPr>
              <w:t>4,62</w:t>
            </w:r>
          </w:p>
        </w:tc>
        <w:tc>
          <w:tcPr>
            <w:tcW w:w="1323" w:type="dxa"/>
            <w:tcBorders>
              <w:top w:val="nil"/>
            </w:tcBorders>
            <w:shd w:val="clear" w:color="auto" w:fill="auto"/>
            <w:noWrap/>
            <w:vAlign w:val="center"/>
            <w:hideMark/>
          </w:tcPr>
          <w:p>
            <w:pPr>
              <w:pStyle w:val="style0"/>
              <w:rPr>
                <w:color w:val="000000"/>
                <w:sz w:val="18"/>
                <w:szCs w:val="18"/>
                <w:lang w:val="en-ID" w:eastAsia="en-ID"/>
              </w:rPr>
            </w:pPr>
            <w:r>
              <w:rPr>
                <w:color w:val="000000"/>
                <w:sz w:val="18"/>
                <w:szCs w:val="18"/>
                <w:lang w:val="en-ID" w:eastAsia="en-ID"/>
              </w:rPr>
              <w:t>-0,22</w:t>
            </w:r>
          </w:p>
        </w:tc>
      </w:tr>
      <w:tr>
        <w:tblPrEx/>
        <w:trPr>
          <w:trHeight w:val="281" w:hRule="atLeast"/>
        </w:trPr>
        <w:tc>
          <w:tcPr>
            <w:tcW w:w="265" w:type="dxa"/>
            <w:tcBorders>
              <w:top w:val="nil"/>
            </w:tcBorders>
            <w:shd w:val="clear" w:color="auto" w:fill="auto"/>
            <w:noWrap/>
            <w:vAlign w:val="bottom"/>
            <w:hideMark/>
          </w:tcPr>
          <w:p>
            <w:pPr>
              <w:pStyle w:val="style0"/>
              <w:rPr>
                <w:color w:val="000000"/>
                <w:sz w:val="18"/>
                <w:szCs w:val="18"/>
                <w:lang w:val="en-ID" w:eastAsia="en-ID"/>
              </w:rPr>
            </w:pPr>
          </w:p>
        </w:tc>
        <w:tc>
          <w:tcPr>
            <w:tcW w:w="653" w:type="dxa"/>
            <w:tcBorders>
              <w:top w:val="nil"/>
            </w:tcBorders>
            <w:shd w:val="clear" w:color="auto" w:fill="auto"/>
            <w:vAlign w:val="center"/>
            <w:hideMark/>
          </w:tcPr>
          <w:p>
            <w:pPr>
              <w:pStyle w:val="style0"/>
              <w:rPr>
                <w:color w:val="000000"/>
                <w:sz w:val="18"/>
                <w:szCs w:val="18"/>
                <w:lang w:val="en-ID" w:eastAsia="en-ID"/>
              </w:rPr>
            </w:pPr>
            <w:r>
              <w:rPr>
                <w:color w:val="000000"/>
                <w:sz w:val="18"/>
                <w:szCs w:val="18"/>
                <w:lang w:eastAsia="en-ID"/>
              </w:rPr>
              <w:t>P4</w:t>
            </w:r>
          </w:p>
        </w:tc>
        <w:tc>
          <w:tcPr>
            <w:tcW w:w="608" w:type="dxa"/>
            <w:tcBorders>
              <w:top w:val="nil"/>
            </w:tcBorders>
            <w:shd w:val="clear" w:color="auto" w:fill="auto"/>
            <w:noWrap/>
            <w:vAlign w:val="center"/>
            <w:hideMark/>
          </w:tcPr>
          <w:p>
            <w:pPr>
              <w:pStyle w:val="style0"/>
              <w:rPr>
                <w:color w:val="000000"/>
                <w:sz w:val="18"/>
                <w:szCs w:val="18"/>
                <w:lang w:val="en-ID" w:eastAsia="en-ID"/>
              </w:rPr>
            </w:pPr>
            <w:r>
              <w:rPr>
                <w:color w:val="000000"/>
                <w:sz w:val="18"/>
                <w:szCs w:val="18"/>
                <w:lang w:val="en-ID" w:eastAsia="en-ID"/>
              </w:rPr>
              <w:t>852</w:t>
            </w:r>
          </w:p>
        </w:tc>
        <w:tc>
          <w:tcPr>
            <w:tcW w:w="922" w:type="dxa"/>
            <w:tcBorders>
              <w:top w:val="nil"/>
            </w:tcBorders>
            <w:shd w:val="clear" w:color="auto" w:fill="auto"/>
            <w:noWrap/>
            <w:vAlign w:val="center"/>
            <w:hideMark/>
          </w:tcPr>
          <w:p>
            <w:pPr>
              <w:pStyle w:val="style0"/>
              <w:rPr>
                <w:color w:val="000000"/>
                <w:sz w:val="18"/>
                <w:szCs w:val="18"/>
                <w:lang w:val="en-ID" w:eastAsia="en-ID"/>
              </w:rPr>
            </w:pPr>
            <w:r>
              <w:rPr>
                <w:color w:val="000000"/>
                <w:sz w:val="18"/>
                <w:szCs w:val="18"/>
                <w:lang w:val="en-ID" w:eastAsia="en-ID"/>
              </w:rPr>
              <w:t>4,26</w:t>
            </w:r>
          </w:p>
        </w:tc>
        <w:tc>
          <w:tcPr>
            <w:tcW w:w="630" w:type="dxa"/>
            <w:tcBorders>
              <w:top w:val="nil"/>
            </w:tcBorders>
            <w:shd w:val="clear" w:color="auto" w:fill="auto"/>
            <w:noWrap/>
            <w:vAlign w:val="center"/>
            <w:hideMark/>
          </w:tcPr>
          <w:p>
            <w:pPr>
              <w:pStyle w:val="style0"/>
              <w:rPr>
                <w:color w:val="000000"/>
                <w:sz w:val="18"/>
                <w:szCs w:val="18"/>
                <w:lang w:val="en-ID" w:eastAsia="en-ID"/>
              </w:rPr>
            </w:pPr>
            <w:r>
              <w:rPr>
                <w:color w:val="000000"/>
                <w:sz w:val="18"/>
                <w:szCs w:val="18"/>
                <w:lang w:val="en-ID" w:eastAsia="en-ID"/>
              </w:rPr>
              <w:t>880</w:t>
            </w:r>
          </w:p>
        </w:tc>
        <w:tc>
          <w:tcPr>
            <w:tcW w:w="810" w:type="dxa"/>
            <w:tcBorders>
              <w:top w:val="nil"/>
            </w:tcBorders>
            <w:shd w:val="clear" w:color="auto" w:fill="auto"/>
            <w:noWrap/>
            <w:vAlign w:val="center"/>
            <w:hideMark/>
          </w:tcPr>
          <w:p>
            <w:pPr>
              <w:pStyle w:val="style0"/>
              <w:rPr>
                <w:color w:val="000000"/>
                <w:sz w:val="18"/>
                <w:szCs w:val="18"/>
                <w:lang w:val="en-ID" w:eastAsia="en-ID"/>
              </w:rPr>
            </w:pPr>
            <w:r>
              <w:rPr>
                <w:color w:val="000000"/>
                <w:sz w:val="18"/>
                <w:szCs w:val="18"/>
                <w:lang w:val="en-ID" w:eastAsia="en-ID"/>
              </w:rPr>
              <w:t>4,40</w:t>
            </w:r>
          </w:p>
        </w:tc>
        <w:tc>
          <w:tcPr>
            <w:tcW w:w="1323" w:type="dxa"/>
            <w:tcBorders>
              <w:top w:val="nil"/>
            </w:tcBorders>
            <w:shd w:val="clear" w:color="auto" w:fill="auto"/>
            <w:noWrap/>
            <w:vAlign w:val="center"/>
            <w:hideMark/>
          </w:tcPr>
          <w:p>
            <w:pPr>
              <w:pStyle w:val="style0"/>
              <w:rPr>
                <w:color w:val="000000"/>
                <w:sz w:val="18"/>
                <w:szCs w:val="18"/>
                <w:lang w:val="en-ID" w:eastAsia="en-ID"/>
              </w:rPr>
            </w:pPr>
            <w:r>
              <w:rPr>
                <w:color w:val="000000"/>
                <w:sz w:val="18"/>
                <w:szCs w:val="18"/>
                <w:lang w:val="en-ID" w:eastAsia="en-ID"/>
              </w:rPr>
              <w:t>-0,14</w:t>
            </w:r>
          </w:p>
        </w:tc>
      </w:tr>
      <w:tr>
        <w:tblPrEx/>
        <w:trPr>
          <w:trHeight w:val="317" w:hRule="atLeast"/>
        </w:trPr>
        <w:tc>
          <w:tcPr>
            <w:tcW w:w="265" w:type="dxa"/>
            <w:tcBorders>
              <w:top w:val="nil"/>
            </w:tcBorders>
            <w:shd w:val="clear" w:color="auto" w:fill="auto"/>
            <w:noWrap/>
            <w:vAlign w:val="bottom"/>
            <w:hideMark/>
          </w:tcPr>
          <w:p>
            <w:pPr>
              <w:pStyle w:val="style0"/>
              <w:rPr>
                <w:color w:val="000000"/>
                <w:sz w:val="18"/>
                <w:szCs w:val="18"/>
                <w:lang w:val="en-ID" w:eastAsia="en-ID"/>
              </w:rPr>
            </w:pPr>
          </w:p>
        </w:tc>
        <w:tc>
          <w:tcPr>
            <w:tcW w:w="653" w:type="dxa"/>
            <w:tcBorders>
              <w:top w:val="nil"/>
            </w:tcBorders>
            <w:shd w:val="clear" w:color="auto" w:fill="auto"/>
            <w:vAlign w:val="center"/>
            <w:hideMark/>
          </w:tcPr>
          <w:p>
            <w:pPr>
              <w:pStyle w:val="style0"/>
              <w:rPr>
                <w:color w:val="000000"/>
                <w:sz w:val="18"/>
                <w:szCs w:val="18"/>
                <w:lang w:val="en-ID" w:eastAsia="en-ID"/>
              </w:rPr>
            </w:pPr>
            <w:r>
              <w:rPr>
                <w:color w:val="000000"/>
                <w:sz w:val="18"/>
                <w:szCs w:val="18"/>
                <w:lang w:eastAsia="en-ID"/>
              </w:rPr>
              <w:t>P5</w:t>
            </w:r>
          </w:p>
        </w:tc>
        <w:tc>
          <w:tcPr>
            <w:tcW w:w="608" w:type="dxa"/>
            <w:tcBorders>
              <w:top w:val="nil"/>
            </w:tcBorders>
            <w:shd w:val="clear" w:color="auto" w:fill="auto"/>
            <w:noWrap/>
            <w:vAlign w:val="center"/>
            <w:hideMark/>
          </w:tcPr>
          <w:p>
            <w:pPr>
              <w:pStyle w:val="style0"/>
              <w:rPr>
                <w:color w:val="000000"/>
                <w:sz w:val="18"/>
                <w:szCs w:val="18"/>
                <w:lang w:val="en-ID" w:eastAsia="en-ID"/>
              </w:rPr>
            </w:pPr>
            <w:r>
              <w:rPr>
                <w:color w:val="000000"/>
                <w:sz w:val="18"/>
                <w:szCs w:val="18"/>
                <w:lang w:val="en-ID" w:eastAsia="en-ID"/>
              </w:rPr>
              <w:t>857</w:t>
            </w:r>
          </w:p>
        </w:tc>
        <w:tc>
          <w:tcPr>
            <w:tcW w:w="922" w:type="dxa"/>
            <w:tcBorders>
              <w:top w:val="nil"/>
            </w:tcBorders>
            <w:shd w:val="clear" w:color="auto" w:fill="auto"/>
            <w:noWrap/>
            <w:vAlign w:val="center"/>
            <w:hideMark/>
          </w:tcPr>
          <w:p>
            <w:pPr>
              <w:pStyle w:val="style0"/>
              <w:rPr>
                <w:color w:val="000000"/>
                <w:sz w:val="18"/>
                <w:szCs w:val="18"/>
                <w:lang w:val="en-ID" w:eastAsia="en-ID"/>
              </w:rPr>
            </w:pPr>
            <w:r>
              <w:rPr>
                <w:color w:val="000000"/>
                <w:sz w:val="18"/>
                <w:szCs w:val="18"/>
                <w:lang w:val="en-ID" w:eastAsia="en-ID"/>
              </w:rPr>
              <w:t>4,29</w:t>
            </w:r>
          </w:p>
        </w:tc>
        <w:tc>
          <w:tcPr>
            <w:tcW w:w="630" w:type="dxa"/>
            <w:tcBorders>
              <w:top w:val="nil"/>
            </w:tcBorders>
            <w:shd w:val="clear" w:color="auto" w:fill="auto"/>
            <w:noWrap/>
            <w:vAlign w:val="center"/>
            <w:hideMark/>
          </w:tcPr>
          <w:p>
            <w:pPr>
              <w:pStyle w:val="style0"/>
              <w:rPr>
                <w:color w:val="000000"/>
                <w:sz w:val="18"/>
                <w:szCs w:val="18"/>
                <w:lang w:val="en-ID" w:eastAsia="en-ID"/>
              </w:rPr>
            </w:pPr>
            <w:r>
              <w:rPr>
                <w:color w:val="000000"/>
                <w:sz w:val="18"/>
                <w:szCs w:val="18"/>
                <w:lang w:val="en-ID" w:eastAsia="en-ID"/>
              </w:rPr>
              <w:t>897</w:t>
            </w:r>
          </w:p>
        </w:tc>
        <w:tc>
          <w:tcPr>
            <w:tcW w:w="810" w:type="dxa"/>
            <w:tcBorders>
              <w:top w:val="nil"/>
            </w:tcBorders>
            <w:shd w:val="clear" w:color="auto" w:fill="auto"/>
            <w:noWrap/>
            <w:vAlign w:val="center"/>
            <w:hideMark/>
          </w:tcPr>
          <w:p>
            <w:pPr>
              <w:pStyle w:val="style0"/>
              <w:rPr>
                <w:color w:val="000000"/>
                <w:sz w:val="18"/>
                <w:szCs w:val="18"/>
                <w:lang w:val="en-ID" w:eastAsia="en-ID"/>
              </w:rPr>
            </w:pPr>
            <w:r>
              <w:rPr>
                <w:color w:val="000000"/>
                <w:sz w:val="18"/>
                <w:szCs w:val="18"/>
                <w:lang w:val="en-ID" w:eastAsia="en-ID"/>
              </w:rPr>
              <w:t>4,49</w:t>
            </w:r>
          </w:p>
        </w:tc>
        <w:tc>
          <w:tcPr>
            <w:tcW w:w="1323" w:type="dxa"/>
            <w:tcBorders>
              <w:top w:val="nil"/>
            </w:tcBorders>
            <w:shd w:val="clear" w:color="auto" w:fill="auto"/>
            <w:noWrap/>
            <w:vAlign w:val="center"/>
            <w:hideMark/>
          </w:tcPr>
          <w:p>
            <w:pPr>
              <w:pStyle w:val="style0"/>
              <w:rPr>
                <w:color w:val="000000"/>
                <w:sz w:val="18"/>
                <w:szCs w:val="18"/>
                <w:lang w:val="en-ID" w:eastAsia="en-ID"/>
              </w:rPr>
            </w:pPr>
            <w:r>
              <w:rPr>
                <w:color w:val="000000"/>
                <w:sz w:val="18"/>
                <w:szCs w:val="18"/>
                <w:lang w:val="en-ID" w:eastAsia="en-ID"/>
              </w:rPr>
              <w:t>-0,20</w:t>
            </w:r>
          </w:p>
        </w:tc>
      </w:tr>
      <w:tr>
        <w:tblPrEx/>
        <w:trPr>
          <w:trHeight w:val="272" w:hRule="atLeast"/>
        </w:trPr>
        <w:tc>
          <w:tcPr>
            <w:tcW w:w="265" w:type="dxa"/>
            <w:tcBorders>
              <w:top w:val="nil"/>
            </w:tcBorders>
            <w:shd w:val="clear" w:color="auto" w:fill="auto"/>
            <w:noWrap/>
            <w:vAlign w:val="bottom"/>
          </w:tcPr>
          <w:p>
            <w:pPr>
              <w:pStyle w:val="style0"/>
              <w:rPr>
                <w:color w:val="000000"/>
                <w:sz w:val="18"/>
                <w:szCs w:val="18"/>
                <w:lang w:val="en-ID" w:eastAsia="en-ID"/>
              </w:rPr>
            </w:pPr>
          </w:p>
        </w:tc>
        <w:tc>
          <w:tcPr>
            <w:tcW w:w="653" w:type="dxa"/>
            <w:tcBorders>
              <w:top w:val="nil"/>
            </w:tcBorders>
            <w:shd w:val="clear" w:color="auto" w:fill="auto"/>
            <w:vAlign w:val="center"/>
            <w:hideMark/>
          </w:tcPr>
          <w:p>
            <w:pPr>
              <w:pStyle w:val="style0"/>
              <w:rPr>
                <w:color w:val="000000"/>
                <w:sz w:val="18"/>
                <w:szCs w:val="18"/>
                <w:lang w:val="en-ID" w:eastAsia="en-ID"/>
              </w:rPr>
            </w:pPr>
            <w:r>
              <w:rPr>
                <w:color w:val="000000"/>
                <w:sz w:val="18"/>
                <w:szCs w:val="18"/>
                <w:lang w:eastAsia="en-ID"/>
              </w:rPr>
              <w:t>P6</w:t>
            </w:r>
          </w:p>
        </w:tc>
        <w:tc>
          <w:tcPr>
            <w:tcW w:w="608" w:type="dxa"/>
            <w:tcBorders>
              <w:top w:val="nil"/>
            </w:tcBorders>
            <w:shd w:val="clear" w:color="auto" w:fill="auto"/>
            <w:noWrap/>
            <w:vAlign w:val="center"/>
            <w:hideMark/>
          </w:tcPr>
          <w:p>
            <w:pPr>
              <w:pStyle w:val="style0"/>
              <w:rPr>
                <w:color w:val="000000"/>
                <w:sz w:val="18"/>
                <w:szCs w:val="18"/>
                <w:lang w:val="en-ID" w:eastAsia="en-ID"/>
              </w:rPr>
            </w:pPr>
            <w:r>
              <w:rPr>
                <w:color w:val="000000"/>
                <w:sz w:val="18"/>
                <w:szCs w:val="18"/>
                <w:lang w:val="en-ID" w:eastAsia="en-ID"/>
              </w:rPr>
              <w:t>887</w:t>
            </w:r>
          </w:p>
        </w:tc>
        <w:tc>
          <w:tcPr>
            <w:tcW w:w="922" w:type="dxa"/>
            <w:tcBorders>
              <w:top w:val="nil"/>
            </w:tcBorders>
            <w:shd w:val="clear" w:color="auto" w:fill="auto"/>
            <w:noWrap/>
            <w:vAlign w:val="center"/>
            <w:hideMark/>
          </w:tcPr>
          <w:p>
            <w:pPr>
              <w:pStyle w:val="style0"/>
              <w:rPr>
                <w:color w:val="000000"/>
                <w:sz w:val="18"/>
                <w:szCs w:val="18"/>
                <w:lang w:val="en-ID" w:eastAsia="en-ID"/>
              </w:rPr>
            </w:pPr>
            <w:r>
              <w:rPr>
                <w:color w:val="000000"/>
                <w:sz w:val="18"/>
                <w:szCs w:val="18"/>
                <w:lang w:val="en-ID" w:eastAsia="en-ID"/>
              </w:rPr>
              <w:t>4,44</w:t>
            </w:r>
          </w:p>
        </w:tc>
        <w:tc>
          <w:tcPr>
            <w:tcW w:w="630" w:type="dxa"/>
            <w:tcBorders>
              <w:top w:val="nil"/>
            </w:tcBorders>
            <w:shd w:val="clear" w:color="auto" w:fill="auto"/>
            <w:noWrap/>
            <w:vAlign w:val="center"/>
            <w:hideMark/>
          </w:tcPr>
          <w:p>
            <w:pPr>
              <w:pStyle w:val="style0"/>
              <w:rPr>
                <w:color w:val="000000"/>
                <w:sz w:val="18"/>
                <w:szCs w:val="18"/>
                <w:lang w:val="en-ID" w:eastAsia="en-ID"/>
              </w:rPr>
            </w:pPr>
            <w:r>
              <w:rPr>
                <w:color w:val="000000"/>
                <w:sz w:val="18"/>
                <w:szCs w:val="18"/>
                <w:lang w:val="en-ID" w:eastAsia="en-ID"/>
              </w:rPr>
              <w:t>904</w:t>
            </w:r>
          </w:p>
        </w:tc>
        <w:tc>
          <w:tcPr>
            <w:tcW w:w="810" w:type="dxa"/>
            <w:tcBorders>
              <w:top w:val="nil"/>
            </w:tcBorders>
            <w:shd w:val="clear" w:color="auto" w:fill="auto"/>
            <w:noWrap/>
            <w:vAlign w:val="center"/>
            <w:hideMark/>
          </w:tcPr>
          <w:p>
            <w:pPr>
              <w:pStyle w:val="style0"/>
              <w:rPr>
                <w:color w:val="000000"/>
                <w:sz w:val="18"/>
                <w:szCs w:val="18"/>
                <w:lang w:val="en-ID" w:eastAsia="en-ID"/>
              </w:rPr>
            </w:pPr>
            <w:r>
              <w:rPr>
                <w:color w:val="000000"/>
                <w:sz w:val="18"/>
                <w:szCs w:val="18"/>
                <w:lang w:val="en-ID" w:eastAsia="en-ID"/>
              </w:rPr>
              <w:t>4,52</w:t>
            </w:r>
          </w:p>
        </w:tc>
        <w:tc>
          <w:tcPr>
            <w:tcW w:w="1323" w:type="dxa"/>
            <w:tcBorders>
              <w:top w:val="nil"/>
            </w:tcBorders>
            <w:shd w:val="clear" w:color="auto" w:fill="auto"/>
            <w:noWrap/>
            <w:vAlign w:val="center"/>
            <w:hideMark/>
          </w:tcPr>
          <w:p>
            <w:pPr>
              <w:pStyle w:val="style0"/>
              <w:rPr>
                <w:color w:val="000000"/>
                <w:sz w:val="18"/>
                <w:szCs w:val="18"/>
                <w:lang w:val="en-ID" w:eastAsia="en-ID"/>
              </w:rPr>
            </w:pPr>
            <w:r>
              <w:rPr>
                <w:color w:val="000000"/>
                <w:sz w:val="18"/>
                <w:szCs w:val="18"/>
                <w:lang w:val="en-ID" w:eastAsia="en-ID"/>
              </w:rPr>
              <w:t>-0,09</w:t>
            </w:r>
          </w:p>
        </w:tc>
      </w:tr>
      <w:tr>
        <w:tblPrEx/>
        <w:trPr>
          <w:trHeight w:val="263" w:hRule="atLeast"/>
        </w:trPr>
        <w:tc>
          <w:tcPr>
            <w:tcW w:w="265" w:type="dxa"/>
            <w:tcBorders>
              <w:top w:val="nil"/>
            </w:tcBorders>
            <w:shd w:val="clear" w:color="auto" w:fill="auto"/>
            <w:noWrap/>
            <w:vAlign w:val="bottom"/>
          </w:tcPr>
          <w:p>
            <w:pPr>
              <w:pStyle w:val="style0"/>
              <w:rPr>
                <w:color w:val="000000"/>
                <w:sz w:val="18"/>
                <w:szCs w:val="18"/>
                <w:lang w:val="en-ID" w:eastAsia="en-ID"/>
              </w:rPr>
            </w:pPr>
          </w:p>
        </w:tc>
        <w:tc>
          <w:tcPr>
            <w:tcW w:w="653" w:type="dxa"/>
            <w:tcBorders>
              <w:top w:val="nil"/>
            </w:tcBorders>
            <w:shd w:val="clear" w:color="auto" w:fill="auto"/>
            <w:vAlign w:val="center"/>
            <w:hideMark/>
          </w:tcPr>
          <w:p>
            <w:pPr>
              <w:pStyle w:val="style0"/>
              <w:rPr>
                <w:color w:val="000000"/>
                <w:sz w:val="18"/>
                <w:szCs w:val="18"/>
                <w:lang w:val="en-ID" w:eastAsia="en-ID"/>
              </w:rPr>
            </w:pPr>
            <w:r>
              <w:rPr>
                <w:color w:val="000000"/>
                <w:sz w:val="18"/>
                <w:szCs w:val="18"/>
                <w:lang w:eastAsia="en-ID"/>
              </w:rPr>
              <w:t>P7</w:t>
            </w:r>
          </w:p>
        </w:tc>
        <w:tc>
          <w:tcPr>
            <w:tcW w:w="608" w:type="dxa"/>
            <w:tcBorders>
              <w:top w:val="nil"/>
            </w:tcBorders>
            <w:shd w:val="clear" w:color="auto" w:fill="auto"/>
            <w:noWrap/>
            <w:vAlign w:val="center"/>
            <w:hideMark/>
          </w:tcPr>
          <w:p>
            <w:pPr>
              <w:pStyle w:val="style0"/>
              <w:rPr>
                <w:color w:val="000000"/>
                <w:sz w:val="18"/>
                <w:szCs w:val="18"/>
                <w:lang w:val="en-ID" w:eastAsia="en-ID"/>
              </w:rPr>
            </w:pPr>
            <w:r>
              <w:rPr>
                <w:color w:val="000000"/>
                <w:sz w:val="18"/>
                <w:szCs w:val="18"/>
                <w:lang w:val="en-ID" w:eastAsia="en-ID"/>
              </w:rPr>
              <w:t>859</w:t>
            </w:r>
          </w:p>
        </w:tc>
        <w:tc>
          <w:tcPr>
            <w:tcW w:w="922" w:type="dxa"/>
            <w:tcBorders>
              <w:top w:val="nil"/>
            </w:tcBorders>
            <w:shd w:val="clear" w:color="auto" w:fill="auto"/>
            <w:noWrap/>
            <w:vAlign w:val="center"/>
            <w:hideMark/>
          </w:tcPr>
          <w:p>
            <w:pPr>
              <w:pStyle w:val="style0"/>
              <w:rPr>
                <w:color w:val="000000"/>
                <w:sz w:val="18"/>
                <w:szCs w:val="18"/>
                <w:lang w:val="en-ID" w:eastAsia="en-ID"/>
              </w:rPr>
            </w:pPr>
            <w:r>
              <w:rPr>
                <w:color w:val="000000"/>
                <w:sz w:val="18"/>
                <w:szCs w:val="18"/>
                <w:lang w:val="en-ID" w:eastAsia="en-ID"/>
              </w:rPr>
              <w:t>4,30</w:t>
            </w:r>
          </w:p>
        </w:tc>
        <w:tc>
          <w:tcPr>
            <w:tcW w:w="630" w:type="dxa"/>
            <w:tcBorders>
              <w:top w:val="nil"/>
            </w:tcBorders>
            <w:shd w:val="clear" w:color="auto" w:fill="auto"/>
            <w:noWrap/>
            <w:vAlign w:val="center"/>
            <w:hideMark/>
          </w:tcPr>
          <w:p>
            <w:pPr>
              <w:pStyle w:val="style0"/>
              <w:rPr>
                <w:color w:val="000000"/>
                <w:sz w:val="18"/>
                <w:szCs w:val="18"/>
                <w:lang w:val="en-ID" w:eastAsia="en-ID"/>
              </w:rPr>
            </w:pPr>
            <w:r>
              <w:rPr>
                <w:color w:val="000000"/>
                <w:sz w:val="18"/>
                <w:szCs w:val="18"/>
                <w:lang w:val="en-ID" w:eastAsia="en-ID"/>
              </w:rPr>
              <w:t>895</w:t>
            </w:r>
          </w:p>
        </w:tc>
        <w:tc>
          <w:tcPr>
            <w:tcW w:w="810" w:type="dxa"/>
            <w:tcBorders>
              <w:top w:val="nil"/>
            </w:tcBorders>
            <w:shd w:val="clear" w:color="auto" w:fill="auto"/>
            <w:noWrap/>
            <w:vAlign w:val="center"/>
            <w:hideMark/>
          </w:tcPr>
          <w:p>
            <w:pPr>
              <w:pStyle w:val="style0"/>
              <w:rPr>
                <w:color w:val="000000"/>
                <w:sz w:val="18"/>
                <w:szCs w:val="18"/>
                <w:lang w:val="en-ID" w:eastAsia="en-ID"/>
              </w:rPr>
            </w:pPr>
            <w:r>
              <w:rPr>
                <w:color w:val="000000"/>
                <w:sz w:val="18"/>
                <w:szCs w:val="18"/>
                <w:lang w:val="en-ID" w:eastAsia="en-ID"/>
              </w:rPr>
              <w:t>4,48</w:t>
            </w:r>
          </w:p>
        </w:tc>
        <w:tc>
          <w:tcPr>
            <w:tcW w:w="1323" w:type="dxa"/>
            <w:tcBorders>
              <w:top w:val="nil"/>
            </w:tcBorders>
            <w:shd w:val="clear" w:color="auto" w:fill="auto"/>
            <w:noWrap/>
            <w:vAlign w:val="center"/>
            <w:hideMark/>
          </w:tcPr>
          <w:p>
            <w:pPr>
              <w:pStyle w:val="style0"/>
              <w:rPr>
                <w:color w:val="000000"/>
                <w:sz w:val="18"/>
                <w:szCs w:val="18"/>
                <w:lang w:val="en-ID" w:eastAsia="en-ID"/>
              </w:rPr>
            </w:pPr>
            <w:r>
              <w:rPr>
                <w:color w:val="000000"/>
                <w:sz w:val="18"/>
                <w:szCs w:val="18"/>
                <w:lang w:val="en-ID" w:eastAsia="en-ID"/>
              </w:rPr>
              <w:t>-0,18</w:t>
            </w:r>
          </w:p>
        </w:tc>
      </w:tr>
      <w:tr>
        <w:tblPrEx/>
        <w:trPr>
          <w:trHeight w:val="353" w:hRule="atLeast"/>
        </w:trPr>
        <w:tc>
          <w:tcPr>
            <w:tcW w:w="265" w:type="dxa"/>
            <w:tcBorders>
              <w:top w:val="nil"/>
            </w:tcBorders>
            <w:shd w:val="clear" w:color="auto" w:fill="auto"/>
            <w:noWrap/>
            <w:vAlign w:val="bottom"/>
          </w:tcPr>
          <w:p>
            <w:pPr>
              <w:pStyle w:val="style0"/>
              <w:rPr>
                <w:color w:val="000000"/>
                <w:sz w:val="18"/>
                <w:szCs w:val="18"/>
                <w:lang w:val="en-ID" w:eastAsia="en-ID"/>
              </w:rPr>
            </w:pPr>
          </w:p>
        </w:tc>
        <w:tc>
          <w:tcPr>
            <w:tcW w:w="653" w:type="dxa"/>
            <w:tcBorders>
              <w:top w:val="nil"/>
            </w:tcBorders>
            <w:shd w:val="clear" w:color="auto" w:fill="auto"/>
            <w:vAlign w:val="center"/>
            <w:hideMark/>
          </w:tcPr>
          <w:p>
            <w:pPr>
              <w:pStyle w:val="style0"/>
              <w:rPr>
                <w:color w:val="000000"/>
                <w:sz w:val="18"/>
                <w:szCs w:val="18"/>
                <w:lang w:val="en-ID" w:eastAsia="en-ID"/>
              </w:rPr>
            </w:pPr>
            <w:r>
              <w:rPr>
                <w:color w:val="000000"/>
                <w:sz w:val="18"/>
                <w:szCs w:val="18"/>
                <w:lang w:eastAsia="en-ID"/>
              </w:rPr>
              <w:t>P8</w:t>
            </w:r>
          </w:p>
        </w:tc>
        <w:tc>
          <w:tcPr>
            <w:tcW w:w="608" w:type="dxa"/>
            <w:tcBorders>
              <w:top w:val="nil"/>
            </w:tcBorders>
            <w:shd w:val="clear" w:color="auto" w:fill="auto"/>
            <w:noWrap/>
            <w:vAlign w:val="center"/>
            <w:hideMark/>
          </w:tcPr>
          <w:p>
            <w:pPr>
              <w:pStyle w:val="style0"/>
              <w:rPr>
                <w:color w:val="000000"/>
                <w:sz w:val="18"/>
                <w:szCs w:val="18"/>
                <w:lang w:val="en-ID" w:eastAsia="en-ID"/>
              </w:rPr>
            </w:pPr>
            <w:r>
              <w:rPr>
                <w:color w:val="000000"/>
                <w:sz w:val="18"/>
                <w:szCs w:val="18"/>
                <w:lang w:val="en-ID" w:eastAsia="en-ID"/>
              </w:rPr>
              <w:t>884</w:t>
            </w:r>
          </w:p>
        </w:tc>
        <w:tc>
          <w:tcPr>
            <w:tcW w:w="922" w:type="dxa"/>
            <w:tcBorders>
              <w:top w:val="nil"/>
            </w:tcBorders>
            <w:shd w:val="clear" w:color="auto" w:fill="auto"/>
            <w:noWrap/>
            <w:vAlign w:val="center"/>
            <w:hideMark/>
          </w:tcPr>
          <w:p>
            <w:pPr>
              <w:pStyle w:val="style0"/>
              <w:rPr>
                <w:color w:val="000000"/>
                <w:sz w:val="18"/>
                <w:szCs w:val="18"/>
                <w:lang w:val="en-ID" w:eastAsia="en-ID"/>
              </w:rPr>
            </w:pPr>
            <w:r>
              <w:rPr>
                <w:color w:val="000000"/>
                <w:sz w:val="18"/>
                <w:szCs w:val="18"/>
                <w:lang w:val="en-ID" w:eastAsia="en-ID"/>
              </w:rPr>
              <w:t>4,42</w:t>
            </w:r>
          </w:p>
        </w:tc>
        <w:tc>
          <w:tcPr>
            <w:tcW w:w="630" w:type="dxa"/>
            <w:tcBorders>
              <w:top w:val="nil"/>
            </w:tcBorders>
            <w:shd w:val="clear" w:color="auto" w:fill="auto"/>
            <w:noWrap/>
            <w:vAlign w:val="center"/>
            <w:hideMark/>
          </w:tcPr>
          <w:p>
            <w:pPr>
              <w:pStyle w:val="style0"/>
              <w:rPr>
                <w:color w:val="000000"/>
                <w:sz w:val="18"/>
                <w:szCs w:val="18"/>
                <w:lang w:val="en-ID" w:eastAsia="en-ID"/>
              </w:rPr>
            </w:pPr>
            <w:r>
              <w:rPr>
                <w:color w:val="000000"/>
                <w:sz w:val="18"/>
                <w:szCs w:val="18"/>
                <w:lang w:val="en-ID" w:eastAsia="en-ID"/>
              </w:rPr>
              <w:t>896</w:t>
            </w:r>
          </w:p>
        </w:tc>
        <w:tc>
          <w:tcPr>
            <w:tcW w:w="810" w:type="dxa"/>
            <w:tcBorders>
              <w:top w:val="nil"/>
            </w:tcBorders>
            <w:shd w:val="clear" w:color="auto" w:fill="auto"/>
            <w:noWrap/>
            <w:vAlign w:val="center"/>
            <w:hideMark/>
          </w:tcPr>
          <w:p>
            <w:pPr>
              <w:pStyle w:val="style0"/>
              <w:rPr>
                <w:color w:val="000000"/>
                <w:sz w:val="18"/>
                <w:szCs w:val="18"/>
                <w:lang w:val="en-ID" w:eastAsia="en-ID"/>
              </w:rPr>
            </w:pPr>
            <w:r>
              <w:rPr>
                <w:color w:val="000000"/>
                <w:sz w:val="18"/>
                <w:szCs w:val="18"/>
                <w:lang w:val="en-ID" w:eastAsia="en-ID"/>
              </w:rPr>
              <w:t>4,48</w:t>
            </w:r>
          </w:p>
        </w:tc>
        <w:tc>
          <w:tcPr>
            <w:tcW w:w="1323" w:type="dxa"/>
            <w:tcBorders>
              <w:top w:val="nil"/>
            </w:tcBorders>
            <w:shd w:val="clear" w:color="auto" w:fill="auto"/>
            <w:noWrap/>
            <w:vAlign w:val="center"/>
            <w:hideMark/>
          </w:tcPr>
          <w:p>
            <w:pPr>
              <w:pStyle w:val="style0"/>
              <w:rPr>
                <w:color w:val="000000"/>
                <w:sz w:val="18"/>
                <w:szCs w:val="18"/>
                <w:lang w:val="en-ID" w:eastAsia="en-ID"/>
              </w:rPr>
            </w:pPr>
            <w:r>
              <w:rPr>
                <w:color w:val="000000"/>
                <w:sz w:val="18"/>
                <w:szCs w:val="18"/>
                <w:lang w:val="en-ID" w:eastAsia="en-ID"/>
              </w:rPr>
              <w:t>-0,06</w:t>
            </w:r>
          </w:p>
        </w:tc>
      </w:tr>
      <w:tr>
        <w:tblPrEx/>
        <w:trPr>
          <w:trHeight w:val="281" w:hRule="atLeast"/>
        </w:trPr>
        <w:tc>
          <w:tcPr>
            <w:tcW w:w="265" w:type="dxa"/>
            <w:tcBorders>
              <w:top w:val="nil"/>
            </w:tcBorders>
            <w:shd w:val="clear" w:color="auto" w:fill="auto"/>
            <w:noWrap/>
            <w:vAlign w:val="bottom"/>
          </w:tcPr>
          <w:p>
            <w:pPr>
              <w:pStyle w:val="style0"/>
              <w:rPr>
                <w:color w:val="000000"/>
                <w:sz w:val="18"/>
                <w:szCs w:val="18"/>
                <w:lang w:val="en-ID" w:eastAsia="en-ID"/>
              </w:rPr>
            </w:pPr>
          </w:p>
        </w:tc>
        <w:tc>
          <w:tcPr>
            <w:tcW w:w="653" w:type="dxa"/>
            <w:tcBorders>
              <w:top w:val="nil"/>
            </w:tcBorders>
            <w:shd w:val="clear" w:color="auto" w:fill="auto"/>
            <w:vAlign w:val="center"/>
            <w:hideMark/>
          </w:tcPr>
          <w:p>
            <w:pPr>
              <w:pStyle w:val="style0"/>
              <w:rPr>
                <w:color w:val="000000"/>
                <w:sz w:val="18"/>
                <w:szCs w:val="18"/>
                <w:lang w:val="en-ID" w:eastAsia="en-ID"/>
              </w:rPr>
            </w:pPr>
            <w:r>
              <w:rPr>
                <w:color w:val="000000"/>
                <w:sz w:val="18"/>
                <w:szCs w:val="18"/>
                <w:lang w:eastAsia="en-ID"/>
              </w:rPr>
              <w:t>P9</w:t>
            </w:r>
          </w:p>
        </w:tc>
        <w:tc>
          <w:tcPr>
            <w:tcW w:w="608" w:type="dxa"/>
            <w:tcBorders>
              <w:top w:val="nil"/>
            </w:tcBorders>
            <w:shd w:val="clear" w:color="auto" w:fill="auto"/>
            <w:noWrap/>
            <w:vAlign w:val="center"/>
            <w:hideMark/>
          </w:tcPr>
          <w:p>
            <w:pPr>
              <w:pStyle w:val="style0"/>
              <w:rPr>
                <w:color w:val="000000"/>
                <w:sz w:val="18"/>
                <w:szCs w:val="18"/>
                <w:lang w:val="en-ID" w:eastAsia="en-ID"/>
              </w:rPr>
            </w:pPr>
            <w:r>
              <w:rPr>
                <w:color w:val="000000"/>
                <w:sz w:val="18"/>
                <w:szCs w:val="18"/>
                <w:lang w:val="en-ID" w:eastAsia="en-ID"/>
              </w:rPr>
              <w:t>819</w:t>
            </w:r>
          </w:p>
        </w:tc>
        <w:tc>
          <w:tcPr>
            <w:tcW w:w="922" w:type="dxa"/>
            <w:tcBorders>
              <w:top w:val="nil"/>
            </w:tcBorders>
            <w:shd w:val="clear" w:color="auto" w:fill="auto"/>
            <w:noWrap/>
            <w:vAlign w:val="center"/>
            <w:hideMark/>
          </w:tcPr>
          <w:p>
            <w:pPr>
              <w:pStyle w:val="style0"/>
              <w:rPr>
                <w:color w:val="000000"/>
                <w:sz w:val="18"/>
                <w:szCs w:val="18"/>
                <w:lang w:val="en-ID" w:eastAsia="en-ID"/>
              </w:rPr>
            </w:pPr>
            <w:r>
              <w:rPr>
                <w:color w:val="000000"/>
                <w:sz w:val="18"/>
                <w:szCs w:val="18"/>
                <w:lang w:val="en-ID" w:eastAsia="en-ID"/>
              </w:rPr>
              <w:t>4,10</w:t>
            </w:r>
          </w:p>
        </w:tc>
        <w:tc>
          <w:tcPr>
            <w:tcW w:w="630" w:type="dxa"/>
            <w:tcBorders>
              <w:top w:val="nil"/>
            </w:tcBorders>
            <w:shd w:val="clear" w:color="auto" w:fill="auto"/>
            <w:noWrap/>
            <w:vAlign w:val="center"/>
            <w:hideMark/>
          </w:tcPr>
          <w:p>
            <w:pPr>
              <w:pStyle w:val="style0"/>
              <w:rPr>
                <w:color w:val="000000"/>
                <w:sz w:val="18"/>
                <w:szCs w:val="18"/>
                <w:lang w:val="en-ID" w:eastAsia="en-ID"/>
              </w:rPr>
            </w:pPr>
            <w:r>
              <w:rPr>
                <w:color w:val="000000"/>
                <w:sz w:val="18"/>
                <w:szCs w:val="18"/>
                <w:lang w:val="en-ID" w:eastAsia="en-ID"/>
              </w:rPr>
              <w:t>910</w:t>
            </w:r>
          </w:p>
        </w:tc>
        <w:tc>
          <w:tcPr>
            <w:tcW w:w="810" w:type="dxa"/>
            <w:tcBorders>
              <w:top w:val="nil"/>
            </w:tcBorders>
            <w:shd w:val="clear" w:color="auto" w:fill="auto"/>
            <w:noWrap/>
            <w:vAlign w:val="center"/>
            <w:hideMark/>
          </w:tcPr>
          <w:p>
            <w:pPr>
              <w:pStyle w:val="style0"/>
              <w:rPr>
                <w:color w:val="000000"/>
                <w:sz w:val="18"/>
                <w:szCs w:val="18"/>
                <w:lang w:val="en-ID" w:eastAsia="en-ID"/>
              </w:rPr>
            </w:pPr>
            <w:r>
              <w:rPr>
                <w:color w:val="000000"/>
                <w:sz w:val="18"/>
                <w:szCs w:val="18"/>
                <w:lang w:val="en-ID" w:eastAsia="en-ID"/>
              </w:rPr>
              <w:t>4,55</w:t>
            </w:r>
          </w:p>
        </w:tc>
        <w:tc>
          <w:tcPr>
            <w:tcW w:w="1323" w:type="dxa"/>
            <w:tcBorders>
              <w:top w:val="nil"/>
            </w:tcBorders>
            <w:shd w:val="clear" w:color="auto" w:fill="auto"/>
            <w:noWrap/>
            <w:vAlign w:val="center"/>
            <w:hideMark/>
          </w:tcPr>
          <w:p>
            <w:pPr>
              <w:pStyle w:val="style0"/>
              <w:rPr>
                <w:color w:val="000000"/>
                <w:sz w:val="18"/>
                <w:szCs w:val="18"/>
                <w:lang w:val="en-ID" w:eastAsia="en-ID"/>
              </w:rPr>
            </w:pPr>
            <w:r>
              <w:rPr>
                <w:color w:val="000000"/>
                <w:sz w:val="18"/>
                <w:szCs w:val="18"/>
                <w:lang w:val="en-ID" w:eastAsia="en-ID"/>
              </w:rPr>
              <w:t>-0,46</w:t>
            </w:r>
          </w:p>
        </w:tc>
      </w:tr>
      <w:tr>
        <w:tblPrEx/>
        <w:trPr>
          <w:trHeight w:val="362" w:hRule="atLeast"/>
        </w:trPr>
        <w:tc>
          <w:tcPr>
            <w:tcW w:w="265" w:type="dxa"/>
            <w:tcBorders>
              <w:top w:val="nil"/>
            </w:tcBorders>
            <w:shd w:val="clear" w:color="auto" w:fill="auto"/>
            <w:noWrap/>
            <w:vAlign w:val="bottom"/>
          </w:tcPr>
          <w:p>
            <w:pPr>
              <w:pStyle w:val="style0"/>
              <w:rPr>
                <w:color w:val="000000"/>
                <w:sz w:val="18"/>
                <w:szCs w:val="18"/>
                <w:lang w:val="en-ID" w:eastAsia="en-ID"/>
              </w:rPr>
            </w:pPr>
          </w:p>
        </w:tc>
        <w:tc>
          <w:tcPr>
            <w:tcW w:w="653" w:type="dxa"/>
            <w:tcBorders>
              <w:top w:val="nil"/>
            </w:tcBorders>
            <w:shd w:val="clear" w:color="auto" w:fill="auto"/>
            <w:vAlign w:val="center"/>
            <w:hideMark/>
          </w:tcPr>
          <w:p>
            <w:pPr>
              <w:pStyle w:val="style0"/>
              <w:rPr>
                <w:color w:val="000000"/>
                <w:sz w:val="18"/>
                <w:szCs w:val="18"/>
                <w:lang w:val="en-ID" w:eastAsia="en-ID"/>
              </w:rPr>
            </w:pPr>
            <w:r>
              <w:rPr>
                <w:color w:val="000000"/>
                <w:sz w:val="18"/>
                <w:szCs w:val="18"/>
                <w:lang w:eastAsia="en-ID"/>
              </w:rPr>
              <w:t>P10</w:t>
            </w:r>
          </w:p>
        </w:tc>
        <w:tc>
          <w:tcPr>
            <w:tcW w:w="608" w:type="dxa"/>
            <w:tcBorders>
              <w:top w:val="nil"/>
            </w:tcBorders>
            <w:shd w:val="clear" w:color="auto" w:fill="auto"/>
            <w:noWrap/>
            <w:vAlign w:val="center"/>
            <w:hideMark/>
          </w:tcPr>
          <w:p>
            <w:pPr>
              <w:pStyle w:val="style0"/>
              <w:rPr>
                <w:color w:val="000000"/>
                <w:sz w:val="18"/>
                <w:szCs w:val="18"/>
                <w:lang w:val="en-ID" w:eastAsia="en-ID"/>
              </w:rPr>
            </w:pPr>
            <w:r>
              <w:rPr>
                <w:color w:val="000000"/>
                <w:sz w:val="18"/>
                <w:szCs w:val="18"/>
                <w:lang w:val="en-ID" w:eastAsia="en-ID"/>
              </w:rPr>
              <w:t>809</w:t>
            </w:r>
          </w:p>
        </w:tc>
        <w:tc>
          <w:tcPr>
            <w:tcW w:w="922" w:type="dxa"/>
            <w:tcBorders>
              <w:top w:val="nil"/>
            </w:tcBorders>
            <w:shd w:val="clear" w:color="auto" w:fill="auto"/>
            <w:noWrap/>
            <w:vAlign w:val="center"/>
            <w:hideMark/>
          </w:tcPr>
          <w:p>
            <w:pPr>
              <w:pStyle w:val="style0"/>
              <w:rPr>
                <w:color w:val="000000"/>
                <w:sz w:val="18"/>
                <w:szCs w:val="18"/>
                <w:lang w:val="en-ID" w:eastAsia="en-ID"/>
              </w:rPr>
            </w:pPr>
            <w:r>
              <w:rPr>
                <w:color w:val="000000"/>
                <w:sz w:val="18"/>
                <w:szCs w:val="18"/>
                <w:lang w:val="en-ID" w:eastAsia="en-ID"/>
              </w:rPr>
              <w:t>4,05</w:t>
            </w:r>
          </w:p>
        </w:tc>
        <w:tc>
          <w:tcPr>
            <w:tcW w:w="630" w:type="dxa"/>
            <w:tcBorders>
              <w:top w:val="nil"/>
            </w:tcBorders>
            <w:shd w:val="clear" w:color="auto" w:fill="auto"/>
            <w:noWrap/>
            <w:vAlign w:val="center"/>
            <w:hideMark/>
          </w:tcPr>
          <w:p>
            <w:pPr>
              <w:pStyle w:val="style0"/>
              <w:rPr>
                <w:color w:val="000000"/>
                <w:sz w:val="18"/>
                <w:szCs w:val="18"/>
                <w:lang w:val="en-ID" w:eastAsia="en-ID"/>
              </w:rPr>
            </w:pPr>
            <w:r>
              <w:rPr>
                <w:color w:val="000000"/>
                <w:sz w:val="18"/>
                <w:szCs w:val="18"/>
                <w:lang w:val="en-ID" w:eastAsia="en-ID"/>
              </w:rPr>
              <w:t>912</w:t>
            </w:r>
          </w:p>
        </w:tc>
        <w:tc>
          <w:tcPr>
            <w:tcW w:w="810" w:type="dxa"/>
            <w:tcBorders>
              <w:top w:val="nil"/>
            </w:tcBorders>
            <w:shd w:val="clear" w:color="auto" w:fill="auto"/>
            <w:noWrap/>
            <w:vAlign w:val="center"/>
            <w:hideMark/>
          </w:tcPr>
          <w:p>
            <w:pPr>
              <w:pStyle w:val="style0"/>
              <w:rPr>
                <w:color w:val="000000"/>
                <w:sz w:val="18"/>
                <w:szCs w:val="18"/>
                <w:lang w:val="en-ID" w:eastAsia="en-ID"/>
              </w:rPr>
            </w:pPr>
            <w:r>
              <w:rPr>
                <w:color w:val="000000"/>
                <w:sz w:val="18"/>
                <w:szCs w:val="18"/>
                <w:lang w:val="en-ID" w:eastAsia="en-ID"/>
              </w:rPr>
              <w:t>4,56</w:t>
            </w:r>
          </w:p>
        </w:tc>
        <w:tc>
          <w:tcPr>
            <w:tcW w:w="1323" w:type="dxa"/>
            <w:tcBorders>
              <w:top w:val="nil"/>
            </w:tcBorders>
            <w:shd w:val="clear" w:color="auto" w:fill="auto"/>
            <w:noWrap/>
            <w:vAlign w:val="center"/>
            <w:hideMark/>
          </w:tcPr>
          <w:p>
            <w:pPr>
              <w:pStyle w:val="style0"/>
              <w:rPr>
                <w:color w:val="000000"/>
                <w:sz w:val="18"/>
                <w:szCs w:val="18"/>
                <w:lang w:val="en-ID" w:eastAsia="en-ID"/>
              </w:rPr>
            </w:pPr>
            <w:r>
              <w:rPr>
                <w:color w:val="000000"/>
                <w:sz w:val="18"/>
                <w:szCs w:val="18"/>
                <w:lang w:val="en-ID" w:eastAsia="en-ID"/>
              </w:rPr>
              <w:t>-0,52</w:t>
            </w:r>
          </w:p>
        </w:tc>
      </w:tr>
      <w:tr>
        <w:tblPrEx/>
        <w:trPr>
          <w:trHeight w:val="263" w:hRule="atLeast"/>
        </w:trPr>
        <w:tc>
          <w:tcPr>
            <w:tcW w:w="265" w:type="dxa"/>
            <w:tcBorders/>
            <w:shd w:val="clear" w:color="auto" w:fill="auto"/>
            <w:noWrap/>
            <w:vAlign w:val="bottom"/>
            <w:hideMark/>
          </w:tcPr>
          <w:p>
            <w:pPr>
              <w:pStyle w:val="style0"/>
              <w:rPr>
                <w:color w:val="000000"/>
                <w:sz w:val="18"/>
                <w:szCs w:val="18"/>
                <w:lang w:val="en-ID" w:eastAsia="en-ID"/>
              </w:rPr>
            </w:pPr>
          </w:p>
        </w:tc>
        <w:tc>
          <w:tcPr>
            <w:tcW w:w="653" w:type="dxa"/>
            <w:tcBorders/>
            <w:shd w:val="clear" w:color="auto" w:fill="auto"/>
            <w:noWrap/>
            <w:vAlign w:val="bottom"/>
            <w:hideMark/>
          </w:tcPr>
          <w:p>
            <w:pPr>
              <w:pStyle w:val="style0"/>
              <w:rPr>
                <w:color w:val="000000"/>
                <w:sz w:val="18"/>
                <w:szCs w:val="18"/>
                <w:lang w:val="en-ID" w:eastAsia="en-ID"/>
              </w:rPr>
            </w:pPr>
            <w:r>
              <w:rPr>
                <w:color w:val="000000"/>
                <w:sz w:val="18"/>
                <w:szCs w:val="18"/>
                <w:lang w:eastAsia="en-ID"/>
              </w:rPr>
              <w:t>SUM</w:t>
            </w:r>
          </w:p>
        </w:tc>
        <w:tc>
          <w:tcPr>
            <w:tcW w:w="608" w:type="dxa"/>
            <w:tcBorders/>
            <w:shd w:val="clear" w:color="auto" w:fill="auto"/>
            <w:noWrap/>
            <w:vAlign w:val="center"/>
            <w:hideMark/>
          </w:tcPr>
          <w:p>
            <w:pPr>
              <w:pStyle w:val="style0"/>
              <w:rPr>
                <w:color w:val="000000"/>
                <w:sz w:val="18"/>
                <w:szCs w:val="18"/>
                <w:lang w:val="en-ID" w:eastAsia="en-ID"/>
              </w:rPr>
            </w:pPr>
            <w:r>
              <w:rPr>
                <w:color w:val="000000"/>
                <w:sz w:val="18"/>
                <w:szCs w:val="18"/>
                <w:lang w:val="en-ID" w:eastAsia="en-ID"/>
              </w:rPr>
              <w:t>8639</w:t>
            </w:r>
          </w:p>
        </w:tc>
        <w:tc>
          <w:tcPr>
            <w:tcW w:w="922" w:type="dxa"/>
            <w:tcBorders/>
            <w:shd w:val="clear" w:color="auto" w:fill="auto"/>
            <w:noWrap/>
            <w:vAlign w:val="center"/>
            <w:hideMark/>
          </w:tcPr>
          <w:p>
            <w:pPr>
              <w:pStyle w:val="style0"/>
              <w:rPr>
                <w:color w:val="000000"/>
                <w:sz w:val="18"/>
                <w:szCs w:val="18"/>
                <w:lang w:val="en-ID" w:eastAsia="en-ID"/>
              </w:rPr>
            </w:pPr>
            <w:r>
              <w:rPr>
                <w:color w:val="000000"/>
                <w:sz w:val="18"/>
                <w:szCs w:val="18"/>
                <w:lang w:val="en-ID" w:eastAsia="en-ID"/>
              </w:rPr>
              <w:t>43,195</w:t>
            </w:r>
          </w:p>
        </w:tc>
        <w:tc>
          <w:tcPr>
            <w:tcW w:w="630" w:type="dxa"/>
            <w:tcBorders/>
            <w:shd w:val="clear" w:color="auto" w:fill="auto"/>
            <w:noWrap/>
            <w:vAlign w:val="center"/>
            <w:hideMark/>
          </w:tcPr>
          <w:p>
            <w:pPr>
              <w:pStyle w:val="style0"/>
              <w:rPr>
                <w:color w:val="000000"/>
                <w:sz w:val="18"/>
                <w:szCs w:val="18"/>
                <w:lang w:val="en-ID" w:eastAsia="en-ID"/>
              </w:rPr>
            </w:pPr>
            <w:r>
              <w:rPr>
                <w:color w:val="000000"/>
                <w:sz w:val="18"/>
                <w:szCs w:val="18"/>
                <w:lang w:val="en-ID" w:eastAsia="en-ID"/>
              </w:rPr>
              <w:t>9005</w:t>
            </w:r>
          </w:p>
        </w:tc>
        <w:tc>
          <w:tcPr>
            <w:tcW w:w="810" w:type="dxa"/>
            <w:tcBorders/>
            <w:shd w:val="clear" w:color="auto" w:fill="auto"/>
            <w:noWrap/>
            <w:vAlign w:val="center"/>
            <w:hideMark/>
          </w:tcPr>
          <w:p>
            <w:pPr>
              <w:pStyle w:val="style0"/>
              <w:rPr>
                <w:color w:val="000000"/>
                <w:sz w:val="18"/>
                <w:szCs w:val="18"/>
                <w:lang w:val="en-ID" w:eastAsia="en-ID"/>
              </w:rPr>
            </w:pPr>
            <w:r>
              <w:rPr>
                <w:color w:val="000000"/>
                <w:sz w:val="18"/>
                <w:szCs w:val="18"/>
                <w:lang w:val="en-ID" w:eastAsia="en-ID"/>
              </w:rPr>
              <w:t>45,025</w:t>
            </w:r>
          </w:p>
        </w:tc>
        <w:tc>
          <w:tcPr>
            <w:tcW w:w="1323" w:type="dxa"/>
            <w:tcBorders/>
            <w:shd w:val="clear" w:color="auto" w:fill="auto"/>
            <w:noWrap/>
            <w:vAlign w:val="center"/>
            <w:hideMark/>
          </w:tcPr>
          <w:p>
            <w:pPr>
              <w:pStyle w:val="style0"/>
              <w:rPr>
                <w:color w:val="000000"/>
                <w:sz w:val="18"/>
                <w:szCs w:val="18"/>
                <w:lang w:val="en-ID" w:eastAsia="en-ID"/>
              </w:rPr>
            </w:pPr>
            <w:r>
              <w:rPr>
                <w:color w:val="000000"/>
                <w:sz w:val="18"/>
                <w:szCs w:val="18"/>
                <w:lang w:val="en-ID" w:eastAsia="en-ID"/>
              </w:rPr>
              <w:t>-1,83</w:t>
            </w:r>
          </w:p>
        </w:tc>
      </w:tr>
      <w:tr>
        <w:tblPrEx/>
        <w:trPr>
          <w:trHeight w:val="300" w:hRule="atLeast"/>
        </w:trPr>
        <w:tc>
          <w:tcPr>
            <w:tcW w:w="5211" w:type="dxa"/>
            <w:gridSpan w:val="7"/>
            <w:tcBorders/>
            <w:shd w:val="clear" w:color="auto" w:fill="auto"/>
            <w:noWrap/>
            <w:vAlign w:val="bottom"/>
            <w:hideMark/>
          </w:tcPr>
          <w:p>
            <w:pPr>
              <w:pStyle w:val="style0"/>
              <w:rPr>
                <w:b/>
                <w:bCs/>
                <w:color w:val="000000"/>
                <w:sz w:val="18"/>
                <w:szCs w:val="18"/>
                <w:lang w:val="en-ID" w:eastAsia="en-ID"/>
              </w:rPr>
            </w:pPr>
            <w:r>
              <w:rPr>
                <w:b/>
                <w:bCs/>
                <w:color w:val="000000"/>
                <w:sz w:val="18"/>
                <w:szCs w:val="18"/>
                <w:lang w:eastAsia="en-ID"/>
              </w:rPr>
              <w:t>Airport facilities</w:t>
            </w:r>
          </w:p>
        </w:tc>
      </w:tr>
      <w:tr>
        <w:tblPrEx/>
        <w:trPr>
          <w:trHeight w:val="557" w:hRule="atLeast"/>
        </w:trPr>
        <w:tc>
          <w:tcPr>
            <w:tcW w:w="265" w:type="dxa"/>
            <w:tcBorders>
              <w:top w:val="nil"/>
            </w:tcBorders>
            <w:shd w:val="clear" w:color="auto" w:fill="auto"/>
            <w:noWrap/>
            <w:vAlign w:val="bottom"/>
          </w:tcPr>
          <w:p>
            <w:pPr>
              <w:pStyle w:val="style0"/>
              <w:rPr>
                <w:color w:val="000000"/>
                <w:sz w:val="18"/>
                <w:szCs w:val="18"/>
                <w:lang w:val="en-ID" w:eastAsia="en-ID"/>
              </w:rPr>
            </w:pPr>
          </w:p>
        </w:tc>
        <w:tc>
          <w:tcPr>
            <w:tcW w:w="653" w:type="dxa"/>
            <w:tcBorders>
              <w:top w:val="nil"/>
            </w:tcBorders>
            <w:shd w:val="clear" w:color="auto" w:fill="auto"/>
            <w:vAlign w:val="center"/>
            <w:hideMark/>
          </w:tcPr>
          <w:p>
            <w:pPr>
              <w:pStyle w:val="style0"/>
              <w:rPr>
                <w:color w:val="000000"/>
                <w:sz w:val="18"/>
                <w:szCs w:val="18"/>
                <w:lang w:val="en-ID" w:eastAsia="en-ID"/>
              </w:rPr>
            </w:pPr>
            <w:r>
              <w:rPr>
                <w:color w:val="000000"/>
                <w:sz w:val="18"/>
                <w:szCs w:val="18"/>
                <w:lang w:eastAsia="en-ID"/>
              </w:rPr>
              <w:t>P11</w:t>
            </w:r>
          </w:p>
        </w:tc>
        <w:tc>
          <w:tcPr>
            <w:tcW w:w="608" w:type="dxa"/>
            <w:tcBorders>
              <w:top w:val="nil"/>
            </w:tcBorders>
            <w:shd w:val="clear" w:color="auto" w:fill="auto"/>
            <w:noWrap/>
            <w:vAlign w:val="center"/>
            <w:hideMark/>
          </w:tcPr>
          <w:p>
            <w:pPr>
              <w:pStyle w:val="style0"/>
              <w:rPr>
                <w:color w:val="000000"/>
                <w:sz w:val="18"/>
                <w:szCs w:val="18"/>
                <w:lang w:val="en-ID" w:eastAsia="en-ID"/>
              </w:rPr>
            </w:pPr>
            <w:r>
              <w:rPr>
                <w:color w:val="000000"/>
                <w:sz w:val="18"/>
                <w:szCs w:val="18"/>
                <w:lang w:val="en-ID" w:eastAsia="en-ID"/>
              </w:rPr>
              <w:t>849</w:t>
            </w:r>
          </w:p>
        </w:tc>
        <w:tc>
          <w:tcPr>
            <w:tcW w:w="922" w:type="dxa"/>
            <w:tcBorders>
              <w:top w:val="nil"/>
            </w:tcBorders>
            <w:shd w:val="clear" w:color="auto" w:fill="auto"/>
            <w:noWrap/>
            <w:vAlign w:val="center"/>
            <w:hideMark/>
          </w:tcPr>
          <w:p>
            <w:pPr>
              <w:pStyle w:val="style0"/>
              <w:rPr>
                <w:color w:val="000000"/>
                <w:sz w:val="18"/>
                <w:szCs w:val="18"/>
                <w:lang w:val="en-ID" w:eastAsia="en-ID"/>
              </w:rPr>
            </w:pPr>
            <w:r>
              <w:rPr>
                <w:color w:val="000000"/>
                <w:sz w:val="18"/>
                <w:szCs w:val="18"/>
                <w:lang w:val="en-ID" w:eastAsia="en-ID"/>
              </w:rPr>
              <w:t>4,25</w:t>
            </w:r>
          </w:p>
        </w:tc>
        <w:tc>
          <w:tcPr>
            <w:tcW w:w="630" w:type="dxa"/>
            <w:tcBorders>
              <w:top w:val="nil"/>
            </w:tcBorders>
            <w:shd w:val="clear" w:color="auto" w:fill="auto"/>
            <w:noWrap/>
            <w:vAlign w:val="center"/>
            <w:hideMark/>
          </w:tcPr>
          <w:p>
            <w:pPr>
              <w:pStyle w:val="style0"/>
              <w:rPr>
                <w:color w:val="000000"/>
                <w:sz w:val="18"/>
                <w:szCs w:val="18"/>
                <w:lang w:val="en-ID" w:eastAsia="en-ID"/>
              </w:rPr>
            </w:pPr>
            <w:r>
              <w:rPr>
                <w:color w:val="000000"/>
                <w:sz w:val="18"/>
                <w:szCs w:val="18"/>
                <w:lang w:val="en-ID" w:eastAsia="en-ID"/>
              </w:rPr>
              <w:t>887</w:t>
            </w:r>
          </w:p>
        </w:tc>
        <w:tc>
          <w:tcPr>
            <w:tcW w:w="810" w:type="dxa"/>
            <w:tcBorders>
              <w:top w:val="nil"/>
            </w:tcBorders>
            <w:shd w:val="clear" w:color="auto" w:fill="auto"/>
            <w:noWrap/>
            <w:vAlign w:val="center"/>
            <w:hideMark/>
          </w:tcPr>
          <w:p>
            <w:pPr>
              <w:pStyle w:val="style0"/>
              <w:rPr>
                <w:color w:val="000000"/>
                <w:sz w:val="18"/>
                <w:szCs w:val="18"/>
                <w:lang w:val="en-ID" w:eastAsia="en-ID"/>
              </w:rPr>
            </w:pPr>
            <w:r>
              <w:rPr>
                <w:color w:val="000000"/>
                <w:sz w:val="18"/>
                <w:szCs w:val="18"/>
                <w:lang w:val="en-ID" w:eastAsia="en-ID"/>
              </w:rPr>
              <w:t>4,44</w:t>
            </w:r>
          </w:p>
        </w:tc>
        <w:tc>
          <w:tcPr>
            <w:tcW w:w="1323" w:type="dxa"/>
            <w:tcBorders>
              <w:top w:val="nil"/>
            </w:tcBorders>
            <w:shd w:val="clear" w:color="auto" w:fill="auto"/>
            <w:noWrap/>
            <w:vAlign w:val="center"/>
            <w:hideMark/>
          </w:tcPr>
          <w:p>
            <w:pPr>
              <w:pStyle w:val="style0"/>
              <w:rPr>
                <w:color w:val="000000"/>
                <w:sz w:val="18"/>
                <w:szCs w:val="18"/>
                <w:lang w:val="en-ID" w:eastAsia="en-ID"/>
              </w:rPr>
            </w:pPr>
            <w:r>
              <w:rPr>
                <w:color w:val="000000"/>
                <w:sz w:val="18"/>
                <w:szCs w:val="18"/>
                <w:lang w:val="en-ID" w:eastAsia="en-ID"/>
              </w:rPr>
              <w:t>-0,19</w:t>
            </w:r>
          </w:p>
        </w:tc>
      </w:tr>
      <w:tr>
        <w:tblPrEx/>
        <w:trPr>
          <w:trHeight w:val="68" w:hRule="atLeast"/>
        </w:trPr>
        <w:tc>
          <w:tcPr>
            <w:tcW w:w="265" w:type="dxa"/>
            <w:tcBorders>
              <w:top w:val="nil"/>
            </w:tcBorders>
            <w:shd w:val="clear" w:color="auto" w:fill="auto"/>
            <w:noWrap/>
            <w:vAlign w:val="bottom"/>
          </w:tcPr>
          <w:p>
            <w:pPr>
              <w:pStyle w:val="style0"/>
              <w:rPr>
                <w:color w:val="000000"/>
                <w:sz w:val="18"/>
                <w:szCs w:val="18"/>
                <w:lang w:val="en-ID" w:eastAsia="en-ID"/>
              </w:rPr>
            </w:pPr>
          </w:p>
        </w:tc>
        <w:tc>
          <w:tcPr>
            <w:tcW w:w="653" w:type="dxa"/>
            <w:tcBorders>
              <w:top w:val="nil"/>
            </w:tcBorders>
            <w:shd w:val="clear" w:color="auto" w:fill="auto"/>
            <w:vAlign w:val="center"/>
            <w:hideMark/>
          </w:tcPr>
          <w:p>
            <w:pPr>
              <w:pStyle w:val="style0"/>
              <w:rPr>
                <w:color w:val="000000"/>
                <w:sz w:val="18"/>
                <w:szCs w:val="18"/>
                <w:lang w:val="en-ID" w:eastAsia="en-ID"/>
              </w:rPr>
            </w:pPr>
            <w:r>
              <w:rPr>
                <w:color w:val="000000"/>
                <w:sz w:val="18"/>
                <w:szCs w:val="18"/>
                <w:lang w:eastAsia="en-ID"/>
              </w:rPr>
              <w:t>P12</w:t>
            </w:r>
          </w:p>
        </w:tc>
        <w:tc>
          <w:tcPr>
            <w:tcW w:w="608" w:type="dxa"/>
            <w:tcBorders>
              <w:top w:val="nil"/>
            </w:tcBorders>
            <w:shd w:val="clear" w:color="auto" w:fill="auto"/>
            <w:noWrap/>
            <w:vAlign w:val="center"/>
            <w:hideMark/>
          </w:tcPr>
          <w:p>
            <w:pPr>
              <w:pStyle w:val="style0"/>
              <w:rPr>
                <w:color w:val="000000"/>
                <w:sz w:val="18"/>
                <w:szCs w:val="18"/>
                <w:lang w:val="en-ID" w:eastAsia="en-ID"/>
              </w:rPr>
            </w:pPr>
            <w:r>
              <w:rPr>
                <w:color w:val="000000"/>
                <w:sz w:val="18"/>
                <w:szCs w:val="18"/>
                <w:lang w:val="en-ID" w:eastAsia="en-ID"/>
              </w:rPr>
              <w:t>880</w:t>
            </w:r>
          </w:p>
        </w:tc>
        <w:tc>
          <w:tcPr>
            <w:tcW w:w="922" w:type="dxa"/>
            <w:tcBorders>
              <w:top w:val="nil"/>
            </w:tcBorders>
            <w:shd w:val="clear" w:color="auto" w:fill="auto"/>
            <w:noWrap/>
            <w:vAlign w:val="center"/>
            <w:hideMark/>
          </w:tcPr>
          <w:p>
            <w:pPr>
              <w:pStyle w:val="style0"/>
              <w:rPr>
                <w:color w:val="000000"/>
                <w:sz w:val="18"/>
                <w:szCs w:val="18"/>
                <w:lang w:val="en-ID" w:eastAsia="en-ID"/>
              </w:rPr>
            </w:pPr>
            <w:r>
              <w:rPr>
                <w:color w:val="000000"/>
                <w:sz w:val="18"/>
                <w:szCs w:val="18"/>
                <w:lang w:val="en-ID" w:eastAsia="en-ID"/>
              </w:rPr>
              <w:t>4,40</w:t>
            </w:r>
          </w:p>
        </w:tc>
        <w:tc>
          <w:tcPr>
            <w:tcW w:w="630" w:type="dxa"/>
            <w:tcBorders>
              <w:top w:val="nil"/>
            </w:tcBorders>
            <w:shd w:val="clear" w:color="auto" w:fill="auto"/>
            <w:noWrap/>
            <w:vAlign w:val="center"/>
            <w:hideMark/>
          </w:tcPr>
          <w:p>
            <w:pPr>
              <w:pStyle w:val="style0"/>
              <w:rPr>
                <w:color w:val="000000"/>
                <w:sz w:val="18"/>
                <w:szCs w:val="18"/>
                <w:lang w:val="en-ID" w:eastAsia="en-ID"/>
              </w:rPr>
            </w:pPr>
            <w:r>
              <w:rPr>
                <w:color w:val="000000"/>
                <w:sz w:val="18"/>
                <w:szCs w:val="18"/>
                <w:lang w:val="en-ID" w:eastAsia="en-ID"/>
              </w:rPr>
              <w:t>929</w:t>
            </w:r>
          </w:p>
        </w:tc>
        <w:tc>
          <w:tcPr>
            <w:tcW w:w="810" w:type="dxa"/>
            <w:tcBorders>
              <w:top w:val="nil"/>
            </w:tcBorders>
            <w:shd w:val="clear" w:color="auto" w:fill="auto"/>
            <w:noWrap/>
            <w:vAlign w:val="center"/>
            <w:hideMark/>
          </w:tcPr>
          <w:p>
            <w:pPr>
              <w:pStyle w:val="style0"/>
              <w:rPr>
                <w:color w:val="000000"/>
                <w:sz w:val="18"/>
                <w:szCs w:val="18"/>
                <w:lang w:val="en-ID" w:eastAsia="en-ID"/>
              </w:rPr>
            </w:pPr>
            <w:r>
              <w:rPr>
                <w:color w:val="000000"/>
                <w:sz w:val="18"/>
                <w:szCs w:val="18"/>
                <w:lang w:val="en-ID" w:eastAsia="en-ID"/>
              </w:rPr>
              <w:t>4,65</w:t>
            </w:r>
          </w:p>
        </w:tc>
        <w:tc>
          <w:tcPr>
            <w:tcW w:w="1323" w:type="dxa"/>
            <w:tcBorders>
              <w:top w:val="nil"/>
            </w:tcBorders>
            <w:shd w:val="clear" w:color="auto" w:fill="auto"/>
            <w:noWrap/>
            <w:vAlign w:val="center"/>
            <w:hideMark/>
          </w:tcPr>
          <w:p>
            <w:pPr>
              <w:pStyle w:val="style0"/>
              <w:rPr>
                <w:color w:val="000000"/>
                <w:sz w:val="18"/>
                <w:szCs w:val="18"/>
                <w:lang w:val="en-ID" w:eastAsia="en-ID"/>
              </w:rPr>
            </w:pPr>
            <w:r>
              <w:rPr>
                <w:color w:val="000000"/>
                <w:sz w:val="18"/>
                <w:szCs w:val="18"/>
                <w:lang w:val="en-ID" w:eastAsia="en-ID"/>
              </w:rPr>
              <w:t>-0,24</w:t>
            </w:r>
          </w:p>
        </w:tc>
      </w:tr>
      <w:tr>
        <w:tblPrEx/>
        <w:trPr>
          <w:trHeight w:val="515" w:hRule="atLeast"/>
        </w:trPr>
        <w:tc>
          <w:tcPr>
            <w:tcW w:w="265" w:type="dxa"/>
            <w:tcBorders>
              <w:top w:val="nil"/>
            </w:tcBorders>
            <w:shd w:val="clear" w:color="auto" w:fill="auto"/>
            <w:noWrap/>
            <w:vAlign w:val="bottom"/>
          </w:tcPr>
          <w:p>
            <w:pPr>
              <w:pStyle w:val="style0"/>
              <w:rPr>
                <w:color w:val="000000"/>
                <w:sz w:val="18"/>
                <w:szCs w:val="18"/>
                <w:lang w:val="en-ID" w:eastAsia="en-ID"/>
              </w:rPr>
            </w:pPr>
          </w:p>
        </w:tc>
        <w:tc>
          <w:tcPr>
            <w:tcW w:w="653" w:type="dxa"/>
            <w:tcBorders>
              <w:top w:val="nil"/>
            </w:tcBorders>
            <w:shd w:val="clear" w:color="auto" w:fill="auto"/>
            <w:vAlign w:val="center"/>
            <w:hideMark/>
          </w:tcPr>
          <w:p>
            <w:pPr>
              <w:pStyle w:val="style0"/>
              <w:rPr>
                <w:color w:val="000000"/>
                <w:sz w:val="18"/>
                <w:szCs w:val="18"/>
                <w:lang w:val="en-ID" w:eastAsia="en-ID"/>
              </w:rPr>
            </w:pPr>
            <w:r>
              <w:rPr>
                <w:color w:val="000000"/>
                <w:sz w:val="18"/>
                <w:szCs w:val="18"/>
                <w:lang w:eastAsia="en-ID"/>
              </w:rPr>
              <w:t>P13</w:t>
            </w:r>
          </w:p>
        </w:tc>
        <w:tc>
          <w:tcPr>
            <w:tcW w:w="608" w:type="dxa"/>
            <w:tcBorders>
              <w:top w:val="nil"/>
            </w:tcBorders>
            <w:shd w:val="clear" w:color="auto" w:fill="auto"/>
            <w:noWrap/>
            <w:vAlign w:val="center"/>
            <w:hideMark/>
          </w:tcPr>
          <w:p>
            <w:pPr>
              <w:pStyle w:val="style0"/>
              <w:rPr>
                <w:color w:val="000000"/>
                <w:sz w:val="18"/>
                <w:szCs w:val="18"/>
                <w:lang w:val="en-ID" w:eastAsia="en-ID"/>
              </w:rPr>
            </w:pPr>
            <w:r>
              <w:rPr>
                <w:color w:val="000000"/>
                <w:sz w:val="18"/>
                <w:szCs w:val="18"/>
                <w:lang w:val="en-ID" w:eastAsia="en-ID"/>
              </w:rPr>
              <w:t>847</w:t>
            </w:r>
          </w:p>
        </w:tc>
        <w:tc>
          <w:tcPr>
            <w:tcW w:w="922" w:type="dxa"/>
            <w:tcBorders>
              <w:top w:val="nil"/>
            </w:tcBorders>
            <w:shd w:val="clear" w:color="auto" w:fill="auto"/>
            <w:noWrap/>
            <w:vAlign w:val="center"/>
            <w:hideMark/>
          </w:tcPr>
          <w:p>
            <w:pPr>
              <w:pStyle w:val="style0"/>
              <w:rPr>
                <w:color w:val="000000"/>
                <w:sz w:val="18"/>
                <w:szCs w:val="18"/>
                <w:lang w:val="en-ID" w:eastAsia="en-ID"/>
              </w:rPr>
            </w:pPr>
            <w:r>
              <w:rPr>
                <w:color w:val="000000"/>
                <w:sz w:val="18"/>
                <w:szCs w:val="18"/>
                <w:lang w:val="en-ID" w:eastAsia="en-ID"/>
              </w:rPr>
              <w:t>4,24</w:t>
            </w:r>
          </w:p>
        </w:tc>
        <w:tc>
          <w:tcPr>
            <w:tcW w:w="630" w:type="dxa"/>
            <w:tcBorders>
              <w:top w:val="nil"/>
            </w:tcBorders>
            <w:shd w:val="clear" w:color="auto" w:fill="auto"/>
            <w:noWrap/>
            <w:vAlign w:val="center"/>
            <w:hideMark/>
          </w:tcPr>
          <w:p>
            <w:pPr>
              <w:pStyle w:val="style0"/>
              <w:rPr>
                <w:color w:val="000000"/>
                <w:sz w:val="18"/>
                <w:szCs w:val="18"/>
                <w:lang w:val="en-ID" w:eastAsia="en-ID"/>
              </w:rPr>
            </w:pPr>
            <w:r>
              <w:rPr>
                <w:color w:val="000000"/>
                <w:sz w:val="18"/>
                <w:szCs w:val="18"/>
                <w:lang w:val="en-ID" w:eastAsia="en-ID"/>
              </w:rPr>
              <w:t>860</w:t>
            </w:r>
          </w:p>
        </w:tc>
        <w:tc>
          <w:tcPr>
            <w:tcW w:w="810" w:type="dxa"/>
            <w:tcBorders>
              <w:top w:val="nil"/>
            </w:tcBorders>
            <w:shd w:val="clear" w:color="auto" w:fill="auto"/>
            <w:noWrap/>
            <w:vAlign w:val="center"/>
            <w:hideMark/>
          </w:tcPr>
          <w:p>
            <w:pPr>
              <w:pStyle w:val="style0"/>
              <w:rPr>
                <w:color w:val="000000"/>
                <w:sz w:val="18"/>
                <w:szCs w:val="18"/>
                <w:lang w:val="en-ID" w:eastAsia="en-ID"/>
              </w:rPr>
            </w:pPr>
            <w:r>
              <w:rPr>
                <w:color w:val="000000"/>
                <w:sz w:val="18"/>
                <w:szCs w:val="18"/>
                <w:lang w:val="en-ID" w:eastAsia="en-ID"/>
              </w:rPr>
              <w:t>4,30</w:t>
            </w:r>
          </w:p>
        </w:tc>
        <w:tc>
          <w:tcPr>
            <w:tcW w:w="1323" w:type="dxa"/>
            <w:tcBorders>
              <w:top w:val="nil"/>
            </w:tcBorders>
            <w:shd w:val="clear" w:color="auto" w:fill="auto"/>
            <w:noWrap/>
            <w:vAlign w:val="center"/>
            <w:hideMark/>
          </w:tcPr>
          <w:p>
            <w:pPr>
              <w:pStyle w:val="style0"/>
              <w:rPr>
                <w:color w:val="000000"/>
                <w:sz w:val="18"/>
                <w:szCs w:val="18"/>
                <w:lang w:val="en-ID" w:eastAsia="en-ID"/>
              </w:rPr>
            </w:pPr>
            <w:r>
              <w:rPr>
                <w:color w:val="000000"/>
                <w:sz w:val="18"/>
                <w:szCs w:val="18"/>
                <w:lang w:val="en-ID" w:eastAsia="en-ID"/>
              </w:rPr>
              <w:t>-0,06</w:t>
            </w:r>
          </w:p>
        </w:tc>
      </w:tr>
      <w:tr>
        <w:tblPrEx/>
        <w:trPr>
          <w:trHeight w:val="101" w:hRule="atLeast"/>
        </w:trPr>
        <w:tc>
          <w:tcPr>
            <w:tcW w:w="265" w:type="dxa"/>
            <w:tcBorders>
              <w:top w:val="nil"/>
            </w:tcBorders>
            <w:shd w:val="clear" w:color="auto" w:fill="auto"/>
            <w:noWrap/>
            <w:vAlign w:val="bottom"/>
          </w:tcPr>
          <w:p>
            <w:pPr>
              <w:pStyle w:val="style0"/>
              <w:rPr>
                <w:color w:val="000000"/>
                <w:sz w:val="18"/>
                <w:szCs w:val="18"/>
                <w:lang w:val="en-ID" w:eastAsia="en-ID"/>
              </w:rPr>
            </w:pPr>
          </w:p>
        </w:tc>
        <w:tc>
          <w:tcPr>
            <w:tcW w:w="653" w:type="dxa"/>
            <w:tcBorders>
              <w:top w:val="nil"/>
            </w:tcBorders>
            <w:shd w:val="clear" w:color="auto" w:fill="auto"/>
            <w:vAlign w:val="center"/>
            <w:hideMark/>
          </w:tcPr>
          <w:p>
            <w:pPr>
              <w:pStyle w:val="style0"/>
              <w:rPr>
                <w:color w:val="000000"/>
                <w:sz w:val="18"/>
                <w:szCs w:val="18"/>
                <w:lang w:val="en-ID" w:eastAsia="en-ID"/>
              </w:rPr>
            </w:pPr>
            <w:r>
              <w:rPr>
                <w:color w:val="000000"/>
                <w:sz w:val="18"/>
                <w:szCs w:val="18"/>
                <w:lang w:eastAsia="en-ID"/>
              </w:rPr>
              <w:t>P14</w:t>
            </w:r>
          </w:p>
        </w:tc>
        <w:tc>
          <w:tcPr>
            <w:tcW w:w="608" w:type="dxa"/>
            <w:tcBorders>
              <w:top w:val="nil"/>
            </w:tcBorders>
            <w:shd w:val="clear" w:color="auto" w:fill="auto"/>
            <w:noWrap/>
            <w:vAlign w:val="center"/>
            <w:hideMark/>
          </w:tcPr>
          <w:p>
            <w:pPr>
              <w:pStyle w:val="style0"/>
              <w:rPr>
                <w:color w:val="000000"/>
                <w:sz w:val="18"/>
                <w:szCs w:val="18"/>
                <w:lang w:val="en-ID" w:eastAsia="en-ID"/>
              </w:rPr>
            </w:pPr>
            <w:r>
              <w:rPr>
                <w:color w:val="000000"/>
                <w:sz w:val="18"/>
                <w:szCs w:val="18"/>
                <w:lang w:val="en-ID" w:eastAsia="en-ID"/>
              </w:rPr>
              <w:t>835</w:t>
            </w:r>
          </w:p>
        </w:tc>
        <w:tc>
          <w:tcPr>
            <w:tcW w:w="922" w:type="dxa"/>
            <w:tcBorders>
              <w:top w:val="nil"/>
            </w:tcBorders>
            <w:shd w:val="clear" w:color="auto" w:fill="auto"/>
            <w:noWrap/>
            <w:vAlign w:val="center"/>
            <w:hideMark/>
          </w:tcPr>
          <w:p>
            <w:pPr>
              <w:pStyle w:val="style0"/>
              <w:rPr>
                <w:color w:val="000000"/>
                <w:sz w:val="18"/>
                <w:szCs w:val="18"/>
                <w:lang w:val="en-ID" w:eastAsia="en-ID"/>
              </w:rPr>
            </w:pPr>
            <w:r>
              <w:rPr>
                <w:color w:val="000000"/>
                <w:sz w:val="18"/>
                <w:szCs w:val="18"/>
                <w:lang w:val="en-ID" w:eastAsia="en-ID"/>
              </w:rPr>
              <w:t>4,18</w:t>
            </w:r>
          </w:p>
        </w:tc>
        <w:tc>
          <w:tcPr>
            <w:tcW w:w="630" w:type="dxa"/>
            <w:tcBorders>
              <w:top w:val="nil"/>
            </w:tcBorders>
            <w:shd w:val="clear" w:color="auto" w:fill="auto"/>
            <w:noWrap/>
            <w:vAlign w:val="center"/>
            <w:hideMark/>
          </w:tcPr>
          <w:p>
            <w:pPr>
              <w:pStyle w:val="style0"/>
              <w:rPr>
                <w:color w:val="000000"/>
                <w:sz w:val="18"/>
                <w:szCs w:val="18"/>
                <w:lang w:val="en-ID" w:eastAsia="en-ID"/>
              </w:rPr>
            </w:pPr>
            <w:r>
              <w:rPr>
                <w:color w:val="000000"/>
                <w:sz w:val="18"/>
                <w:szCs w:val="18"/>
                <w:lang w:val="en-ID" w:eastAsia="en-ID"/>
              </w:rPr>
              <w:t>870</w:t>
            </w:r>
          </w:p>
        </w:tc>
        <w:tc>
          <w:tcPr>
            <w:tcW w:w="810" w:type="dxa"/>
            <w:tcBorders>
              <w:top w:val="nil"/>
            </w:tcBorders>
            <w:shd w:val="clear" w:color="auto" w:fill="auto"/>
            <w:noWrap/>
            <w:vAlign w:val="center"/>
            <w:hideMark/>
          </w:tcPr>
          <w:p>
            <w:pPr>
              <w:pStyle w:val="style0"/>
              <w:rPr>
                <w:color w:val="000000"/>
                <w:sz w:val="18"/>
                <w:szCs w:val="18"/>
                <w:lang w:val="en-ID" w:eastAsia="en-ID"/>
              </w:rPr>
            </w:pPr>
            <w:r>
              <w:rPr>
                <w:color w:val="000000"/>
                <w:sz w:val="18"/>
                <w:szCs w:val="18"/>
                <w:lang w:val="en-ID" w:eastAsia="en-ID"/>
              </w:rPr>
              <w:t>4,35</w:t>
            </w:r>
          </w:p>
        </w:tc>
        <w:tc>
          <w:tcPr>
            <w:tcW w:w="1323" w:type="dxa"/>
            <w:tcBorders>
              <w:top w:val="nil"/>
            </w:tcBorders>
            <w:shd w:val="clear" w:color="auto" w:fill="auto"/>
            <w:noWrap/>
            <w:vAlign w:val="center"/>
            <w:hideMark/>
          </w:tcPr>
          <w:p>
            <w:pPr>
              <w:pStyle w:val="style0"/>
              <w:rPr>
                <w:color w:val="000000"/>
                <w:sz w:val="18"/>
                <w:szCs w:val="18"/>
                <w:lang w:val="en-ID" w:eastAsia="en-ID"/>
              </w:rPr>
            </w:pPr>
            <w:r>
              <w:rPr>
                <w:color w:val="000000"/>
                <w:sz w:val="18"/>
                <w:szCs w:val="18"/>
                <w:lang w:val="en-ID" w:eastAsia="en-ID"/>
              </w:rPr>
              <w:t>-0,18</w:t>
            </w:r>
          </w:p>
        </w:tc>
      </w:tr>
      <w:tr>
        <w:tblPrEx/>
        <w:trPr>
          <w:trHeight w:val="461" w:hRule="atLeast"/>
        </w:trPr>
        <w:tc>
          <w:tcPr>
            <w:tcW w:w="265" w:type="dxa"/>
            <w:tcBorders>
              <w:top w:val="nil"/>
            </w:tcBorders>
            <w:shd w:val="clear" w:color="auto" w:fill="auto"/>
            <w:noWrap/>
            <w:vAlign w:val="bottom"/>
          </w:tcPr>
          <w:p>
            <w:pPr>
              <w:pStyle w:val="style0"/>
              <w:rPr>
                <w:color w:val="000000"/>
                <w:sz w:val="18"/>
                <w:szCs w:val="18"/>
                <w:lang w:val="en-ID" w:eastAsia="en-ID"/>
              </w:rPr>
            </w:pPr>
          </w:p>
        </w:tc>
        <w:tc>
          <w:tcPr>
            <w:tcW w:w="653" w:type="dxa"/>
            <w:tcBorders>
              <w:top w:val="nil"/>
            </w:tcBorders>
            <w:shd w:val="clear" w:color="auto" w:fill="auto"/>
            <w:vAlign w:val="center"/>
            <w:hideMark/>
          </w:tcPr>
          <w:p>
            <w:pPr>
              <w:pStyle w:val="style0"/>
              <w:rPr>
                <w:color w:val="000000"/>
                <w:sz w:val="18"/>
                <w:szCs w:val="18"/>
                <w:lang w:val="en-ID" w:eastAsia="en-ID"/>
              </w:rPr>
            </w:pPr>
            <w:r>
              <w:rPr>
                <w:color w:val="000000"/>
                <w:sz w:val="18"/>
                <w:szCs w:val="18"/>
                <w:lang w:eastAsia="en-ID"/>
              </w:rPr>
              <w:t>P15</w:t>
            </w:r>
          </w:p>
        </w:tc>
        <w:tc>
          <w:tcPr>
            <w:tcW w:w="608" w:type="dxa"/>
            <w:tcBorders>
              <w:top w:val="nil"/>
            </w:tcBorders>
            <w:shd w:val="clear" w:color="auto" w:fill="auto"/>
            <w:noWrap/>
            <w:vAlign w:val="center"/>
            <w:hideMark/>
          </w:tcPr>
          <w:p>
            <w:pPr>
              <w:pStyle w:val="style0"/>
              <w:rPr>
                <w:color w:val="000000"/>
                <w:sz w:val="18"/>
                <w:szCs w:val="18"/>
                <w:lang w:val="en-ID" w:eastAsia="en-ID"/>
              </w:rPr>
            </w:pPr>
            <w:r>
              <w:rPr>
                <w:color w:val="000000"/>
                <w:sz w:val="18"/>
                <w:szCs w:val="18"/>
                <w:lang w:val="en-ID" w:eastAsia="en-ID"/>
              </w:rPr>
              <w:t>855</w:t>
            </w:r>
          </w:p>
        </w:tc>
        <w:tc>
          <w:tcPr>
            <w:tcW w:w="922" w:type="dxa"/>
            <w:tcBorders>
              <w:top w:val="nil"/>
            </w:tcBorders>
            <w:shd w:val="clear" w:color="auto" w:fill="auto"/>
            <w:noWrap/>
            <w:vAlign w:val="center"/>
            <w:hideMark/>
          </w:tcPr>
          <w:p>
            <w:pPr>
              <w:pStyle w:val="style0"/>
              <w:rPr>
                <w:color w:val="000000"/>
                <w:sz w:val="18"/>
                <w:szCs w:val="18"/>
                <w:lang w:val="en-ID" w:eastAsia="en-ID"/>
              </w:rPr>
            </w:pPr>
            <w:r>
              <w:rPr>
                <w:color w:val="000000"/>
                <w:sz w:val="18"/>
                <w:szCs w:val="18"/>
                <w:lang w:val="en-ID" w:eastAsia="en-ID"/>
              </w:rPr>
              <w:t>4,28</w:t>
            </w:r>
          </w:p>
        </w:tc>
        <w:tc>
          <w:tcPr>
            <w:tcW w:w="630" w:type="dxa"/>
            <w:tcBorders>
              <w:top w:val="nil"/>
            </w:tcBorders>
            <w:shd w:val="clear" w:color="auto" w:fill="auto"/>
            <w:noWrap/>
            <w:vAlign w:val="center"/>
            <w:hideMark/>
          </w:tcPr>
          <w:p>
            <w:pPr>
              <w:pStyle w:val="style0"/>
              <w:rPr>
                <w:color w:val="000000"/>
                <w:sz w:val="18"/>
                <w:szCs w:val="18"/>
                <w:lang w:val="en-ID" w:eastAsia="en-ID"/>
              </w:rPr>
            </w:pPr>
            <w:r>
              <w:rPr>
                <w:color w:val="000000"/>
                <w:sz w:val="18"/>
                <w:szCs w:val="18"/>
                <w:lang w:val="en-ID" w:eastAsia="en-ID"/>
              </w:rPr>
              <w:t>797</w:t>
            </w:r>
          </w:p>
        </w:tc>
        <w:tc>
          <w:tcPr>
            <w:tcW w:w="810" w:type="dxa"/>
            <w:tcBorders>
              <w:top w:val="nil"/>
            </w:tcBorders>
            <w:shd w:val="clear" w:color="auto" w:fill="auto"/>
            <w:noWrap/>
            <w:vAlign w:val="center"/>
            <w:hideMark/>
          </w:tcPr>
          <w:p>
            <w:pPr>
              <w:pStyle w:val="style0"/>
              <w:rPr>
                <w:color w:val="000000"/>
                <w:sz w:val="18"/>
                <w:szCs w:val="18"/>
                <w:lang w:val="en-ID" w:eastAsia="en-ID"/>
              </w:rPr>
            </w:pPr>
            <w:r>
              <w:rPr>
                <w:color w:val="000000"/>
                <w:sz w:val="18"/>
                <w:szCs w:val="18"/>
                <w:lang w:val="en-ID" w:eastAsia="en-ID"/>
              </w:rPr>
              <w:t>3,99</w:t>
            </w:r>
          </w:p>
        </w:tc>
        <w:tc>
          <w:tcPr>
            <w:tcW w:w="1323" w:type="dxa"/>
            <w:tcBorders>
              <w:top w:val="nil"/>
            </w:tcBorders>
            <w:shd w:val="clear" w:color="auto" w:fill="auto"/>
            <w:noWrap/>
            <w:vAlign w:val="center"/>
            <w:hideMark/>
          </w:tcPr>
          <w:p>
            <w:pPr>
              <w:pStyle w:val="style0"/>
              <w:rPr>
                <w:color w:val="000000"/>
                <w:sz w:val="18"/>
                <w:szCs w:val="18"/>
                <w:lang w:val="en-ID" w:eastAsia="en-ID"/>
              </w:rPr>
            </w:pPr>
            <w:r>
              <w:rPr>
                <w:color w:val="000000"/>
                <w:sz w:val="18"/>
                <w:szCs w:val="18"/>
                <w:lang w:val="en-ID" w:eastAsia="en-ID"/>
              </w:rPr>
              <w:t>0,29</w:t>
            </w:r>
          </w:p>
        </w:tc>
      </w:tr>
      <w:tr>
        <w:tblPrEx/>
        <w:trPr>
          <w:trHeight w:val="263" w:hRule="atLeast"/>
        </w:trPr>
        <w:tc>
          <w:tcPr>
            <w:tcW w:w="265" w:type="dxa"/>
            <w:tcBorders>
              <w:top w:val="nil"/>
            </w:tcBorders>
            <w:shd w:val="clear" w:color="auto" w:fill="auto"/>
            <w:noWrap/>
            <w:vAlign w:val="bottom"/>
          </w:tcPr>
          <w:p>
            <w:pPr>
              <w:pStyle w:val="style0"/>
              <w:rPr>
                <w:color w:val="000000"/>
                <w:sz w:val="18"/>
                <w:szCs w:val="18"/>
                <w:lang w:val="en-ID" w:eastAsia="en-ID"/>
              </w:rPr>
            </w:pPr>
          </w:p>
        </w:tc>
        <w:tc>
          <w:tcPr>
            <w:tcW w:w="653" w:type="dxa"/>
            <w:tcBorders>
              <w:top w:val="nil"/>
            </w:tcBorders>
            <w:shd w:val="clear" w:color="auto" w:fill="auto"/>
            <w:vAlign w:val="center"/>
            <w:hideMark/>
          </w:tcPr>
          <w:p>
            <w:pPr>
              <w:pStyle w:val="style0"/>
              <w:rPr>
                <w:color w:val="000000"/>
                <w:sz w:val="18"/>
                <w:szCs w:val="18"/>
                <w:lang w:val="en-ID" w:eastAsia="en-ID"/>
              </w:rPr>
            </w:pPr>
            <w:r>
              <w:rPr>
                <w:color w:val="000000"/>
                <w:sz w:val="18"/>
                <w:szCs w:val="18"/>
                <w:lang w:eastAsia="en-ID"/>
              </w:rPr>
              <w:t>P16</w:t>
            </w:r>
          </w:p>
        </w:tc>
        <w:tc>
          <w:tcPr>
            <w:tcW w:w="608" w:type="dxa"/>
            <w:tcBorders>
              <w:top w:val="nil"/>
            </w:tcBorders>
            <w:shd w:val="clear" w:color="auto" w:fill="auto"/>
            <w:noWrap/>
            <w:vAlign w:val="center"/>
            <w:hideMark/>
          </w:tcPr>
          <w:p>
            <w:pPr>
              <w:pStyle w:val="style0"/>
              <w:rPr>
                <w:color w:val="000000"/>
                <w:sz w:val="18"/>
                <w:szCs w:val="18"/>
                <w:lang w:val="en-ID" w:eastAsia="en-ID"/>
              </w:rPr>
            </w:pPr>
            <w:r>
              <w:rPr>
                <w:color w:val="000000"/>
                <w:sz w:val="18"/>
                <w:szCs w:val="18"/>
                <w:lang w:val="en-ID" w:eastAsia="en-ID"/>
              </w:rPr>
              <w:t>791</w:t>
            </w:r>
          </w:p>
        </w:tc>
        <w:tc>
          <w:tcPr>
            <w:tcW w:w="922" w:type="dxa"/>
            <w:tcBorders>
              <w:top w:val="nil"/>
            </w:tcBorders>
            <w:shd w:val="clear" w:color="auto" w:fill="auto"/>
            <w:noWrap/>
            <w:vAlign w:val="center"/>
            <w:hideMark/>
          </w:tcPr>
          <w:p>
            <w:pPr>
              <w:pStyle w:val="style0"/>
              <w:rPr>
                <w:color w:val="000000"/>
                <w:sz w:val="18"/>
                <w:szCs w:val="18"/>
                <w:lang w:val="en-ID" w:eastAsia="en-ID"/>
              </w:rPr>
            </w:pPr>
            <w:r>
              <w:rPr>
                <w:color w:val="000000"/>
                <w:sz w:val="18"/>
                <w:szCs w:val="18"/>
                <w:lang w:val="en-ID" w:eastAsia="en-ID"/>
              </w:rPr>
              <w:t>3,96</w:t>
            </w:r>
          </w:p>
        </w:tc>
        <w:tc>
          <w:tcPr>
            <w:tcW w:w="630" w:type="dxa"/>
            <w:tcBorders>
              <w:top w:val="nil"/>
            </w:tcBorders>
            <w:shd w:val="clear" w:color="auto" w:fill="auto"/>
            <w:noWrap/>
            <w:vAlign w:val="center"/>
            <w:hideMark/>
          </w:tcPr>
          <w:p>
            <w:pPr>
              <w:pStyle w:val="style0"/>
              <w:rPr>
                <w:color w:val="000000"/>
                <w:sz w:val="18"/>
                <w:szCs w:val="18"/>
                <w:lang w:val="en-ID" w:eastAsia="en-ID"/>
              </w:rPr>
            </w:pPr>
            <w:r>
              <w:rPr>
                <w:color w:val="000000"/>
                <w:sz w:val="18"/>
                <w:szCs w:val="18"/>
                <w:lang w:val="en-ID" w:eastAsia="en-ID"/>
              </w:rPr>
              <w:t>878</w:t>
            </w:r>
          </w:p>
        </w:tc>
        <w:tc>
          <w:tcPr>
            <w:tcW w:w="810" w:type="dxa"/>
            <w:tcBorders>
              <w:top w:val="nil"/>
            </w:tcBorders>
            <w:shd w:val="clear" w:color="auto" w:fill="auto"/>
            <w:noWrap/>
            <w:vAlign w:val="center"/>
            <w:hideMark/>
          </w:tcPr>
          <w:p>
            <w:pPr>
              <w:pStyle w:val="style0"/>
              <w:rPr>
                <w:color w:val="000000"/>
                <w:sz w:val="18"/>
                <w:szCs w:val="18"/>
                <w:lang w:val="en-ID" w:eastAsia="en-ID"/>
              </w:rPr>
            </w:pPr>
            <w:r>
              <w:rPr>
                <w:color w:val="000000"/>
                <w:sz w:val="18"/>
                <w:szCs w:val="18"/>
                <w:lang w:val="en-ID" w:eastAsia="en-ID"/>
              </w:rPr>
              <w:t>4,39</w:t>
            </w:r>
          </w:p>
        </w:tc>
        <w:tc>
          <w:tcPr>
            <w:tcW w:w="1323" w:type="dxa"/>
            <w:tcBorders>
              <w:top w:val="nil"/>
            </w:tcBorders>
            <w:shd w:val="clear" w:color="auto" w:fill="auto"/>
            <w:noWrap/>
            <w:vAlign w:val="center"/>
            <w:hideMark/>
          </w:tcPr>
          <w:p>
            <w:pPr>
              <w:pStyle w:val="style0"/>
              <w:rPr>
                <w:color w:val="000000"/>
                <w:sz w:val="18"/>
                <w:szCs w:val="18"/>
                <w:lang w:val="en-ID" w:eastAsia="en-ID"/>
              </w:rPr>
            </w:pPr>
            <w:r>
              <w:rPr>
                <w:color w:val="000000"/>
                <w:sz w:val="18"/>
                <w:szCs w:val="18"/>
                <w:lang w:val="en-ID" w:eastAsia="en-ID"/>
              </w:rPr>
              <w:t>-0,44</w:t>
            </w:r>
          </w:p>
        </w:tc>
      </w:tr>
      <w:tr>
        <w:tblPrEx/>
        <w:trPr>
          <w:trHeight w:val="443" w:hRule="atLeast"/>
        </w:trPr>
        <w:tc>
          <w:tcPr>
            <w:tcW w:w="265" w:type="dxa"/>
            <w:tcBorders>
              <w:top w:val="nil"/>
            </w:tcBorders>
            <w:shd w:val="clear" w:color="auto" w:fill="auto"/>
            <w:noWrap/>
            <w:vAlign w:val="bottom"/>
          </w:tcPr>
          <w:p>
            <w:pPr>
              <w:pStyle w:val="style0"/>
              <w:rPr>
                <w:color w:val="000000"/>
                <w:sz w:val="18"/>
                <w:szCs w:val="18"/>
                <w:lang w:val="en-ID" w:eastAsia="en-ID"/>
              </w:rPr>
            </w:pPr>
          </w:p>
        </w:tc>
        <w:tc>
          <w:tcPr>
            <w:tcW w:w="653" w:type="dxa"/>
            <w:tcBorders>
              <w:top w:val="nil"/>
            </w:tcBorders>
            <w:shd w:val="clear" w:color="auto" w:fill="auto"/>
            <w:vAlign w:val="center"/>
            <w:hideMark/>
          </w:tcPr>
          <w:p>
            <w:pPr>
              <w:pStyle w:val="style0"/>
              <w:rPr>
                <w:color w:val="000000"/>
                <w:sz w:val="18"/>
                <w:szCs w:val="18"/>
                <w:lang w:val="en-ID" w:eastAsia="en-ID"/>
              </w:rPr>
            </w:pPr>
            <w:r>
              <w:rPr>
                <w:color w:val="000000"/>
                <w:sz w:val="18"/>
                <w:szCs w:val="18"/>
                <w:lang w:eastAsia="en-ID"/>
              </w:rPr>
              <w:t>P17</w:t>
            </w:r>
          </w:p>
        </w:tc>
        <w:tc>
          <w:tcPr>
            <w:tcW w:w="608" w:type="dxa"/>
            <w:tcBorders>
              <w:top w:val="nil"/>
            </w:tcBorders>
            <w:shd w:val="clear" w:color="auto" w:fill="auto"/>
            <w:noWrap/>
            <w:vAlign w:val="center"/>
            <w:hideMark/>
          </w:tcPr>
          <w:p>
            <w:pPr>
              <w:pStyle w:val="style0"/>
              <w:rPr>
                <w:color w:val="000000"/>
                <w:sz w:val="18"/>
                <w:szCs w:val="18"/>
                <w:lang w:val="en-ID" w:eastAsia="en-ID"/>
              </w:rPr>
            </w:pPr>
            <w:r>
              <w:rPr>
                <w:color w:val="000000"/>
                <w:sz w:val="18"/>
                <w:szCs w:val="18"/>
                <w:lang w:val="en-ID" w:eastAsia="en-ID"/>
              </w:rPr>
              <w:t>865</w:t>
            </w:r>
          </w:p>
        </w:tc>
        <w:tc>
          <w:tcPr>
            <w:tcW w:w="922" w:type="dxa"/>
            <w:tcBorders>
              <w:top w:val="nil"/>
            </w:tcBorders>
            <w:shd w:val="clear" w:color="auto" w:fill="auto"/>
            <w:noWrap/>
            <w:vAlign w:val="center"/>
            <w:hideMark/>
          </w:tcPr>
          <w:p>
            <w:pPr>
              <w:pStyle w:val="style0"/>
              <w:rPr>
                <w:color w:val="000000"/>
                <w:sz w:val="18"/>
                <w:szCs w:val="18"/>
                <w:lang w:val="en-ID" w:eastAsia="en-ID"/>
              </w:rPr>
            </w:pPr>
            <w:r>
              <w:rPr>
                <w:color w:val="000000"/>
                <w:sz w:val="18"/>
                <w:szCs w:val="18"/>
                <w:lang w:val="en-ID" w:eastAsia="en-ID"/>
              </w:rPr>
              <w:t>4,33</w:t>
            </w:r>
          </w:p>
        </w:tc>
        <w:tc>
          <w:tcPr>
            <w:tcW w:w="630" w:type="dxa"/>
            <w:tcBorders>
              <w:top w:val="nil"/>
            </w:tcBorders>
            <w:shd w:val="clear" w:color="auto" w:fill="auto"/>
            <w:noWrap/>
            <w:vAlign w:val="center"/>
            <w:hideMark/>
          </w:tcPr>
          <w:p>
            <w:pPr>
              <w:pStyle w:val="style0"/>
              <w:rPr>
                <w:color w:val="000000"/>
                <w:sz w:val="18"/>
                <w:szCs w:val="18"/>
                <w:lang w:val="en-ID" w:eastAsia="en-ID"/>
              </w:rPr>
            </w:pPr>
            <w:r>
              <w:rPr>
                <w:color w:val="000000"/>
                <w:sz w:val="18"/>
                <w:szCs w:val="18"/>
                <w:lang w:val="en-ID" w:eastAsia="en-ID"/>
              </w:rPr>
              <w:t>848</w:t>
            </w:r>
          </w:p>
        </w:tc>
        <w:tc>
          <w:tcPr>
            <w:tcW w:w="810" w:type="dxa"/>
            <w:tcBorders>
              <w:top w:val="nil"/>
            </w:tcBorders>
            <w:shd w:val="clear" w:color="auto" w:fill="auto"/>
            <w:noWrap/>
            <w:vAlign w:val="center"/>
            <w:hideMark/>
          </w:tcPr>
          <w:p>
            <w:pPr>
              <w:pStyle w:val="style0"/>
              <w:rPr>
                <w:color w:val="000000"/>
                <w:sz w:val="18"/>
                <w:szCs w:val="18"/>
                <w:lang w:val="en-ID" w:eastAsia="en-ID"/>
              </w:rPr>
            </w:pPr>
            <w:r>
              <w:rPr>
                <w:color w:val="000000"/>
                <w:sz w:val="18"/>
                <w:szCs w:val="18"/>
                <w:lang w:val="en-ID" w:eastAsia="en-ID"/>
              </w:rPr>
              <w:t>4,24</w:t>
            </w:r>
          </w:p>
        </w:tc>
        <w:tc>
          <w:tcPr>
            <w:tcW w:w="1323" w:type="dxa"/>
            <w:tcBorders>
              <w:top w:val="nil"/>
            </w:tcBorders>
            <w:shd w:val="clear" w:color="auto" w:fill="auto"/>
            <w:noWrap/>
            <w:vAlign w:val="center"/>
            <w:hideMark/>
          </w:tcPr>
          <w:p>
            <w:pPr>
              <w:pStyle w:val="style0"/>
              <w:rPr>
                <w:color w:val="000000"/>
                <w:sz w:val="18"/>
                <w:szCs w:val="18"/>
                <w:lang w:val="en-ID" w:eastAsia="en-ID"/>
              </w:rPr>
            </w:pPr>
            <w:r>
              <w:rPr>
                <w:color w:val="000000"/>
                <w:sz w:val="18"/>
                <w:szCs w:val="18"/>
                <w:lang w:val="en-ID" w:eastAsia="en-ID"/>
              </w:rPr>
              <w:t>0,09</w:t>
            </w:r>
          </w:p>
        </w:tc>
      </w:tr>
      <w:tr>
        <w:tblPrEx/>
        <w:trPr>
          <w:trHeight w:val="281" w:hRule="atLeast"/>
        </w:trPr>
        <w:tc>
          <w:tcPr>
            <w:tcW w:w="265" w:type="dxa"/>
            <w:tcBorders>
              <w:top w:val="nil"/>
            </w:tcBorders>
            <w:shd w:val="clear" w:color="auto" w:fill="auto"/>
            <w:noWrap/>
            <w:vAlign w:val="bottom"/>
          </w:tcPr>
          <w:p>
            <w:pPr>
              <w:pStyle w:val="style0"/>
              <w:rPr>
                <w:color w:val="000000"/>
                <w:sz w:val="18"/>
                <w:szCs w:val="18"/>
                <w:lang w:val="en-ID" w:eastAsia="en-ID"/>
              </w:rPr>
            </w:pPr>
          </w:p>
        </w:tc>
        <w:tc>
          <w:tcPr>
            <w:tcW w:w="653" w:type="dxa"/>
            <w:tcBorders>
              <w:top w:val="nil"/>
            </w:tcBorders>
            <w:shd w:val="clear" w:color="auto" w:fill="auto"/>
            <w:vAlign w:val="center"/>
            <w:hideMark/>
          </w:tcPr>
          <w:p>
            <w:pPr>
              <w:pStyle w:val="style0"/>
              <w:rPr>
                <w:color w:val="000000"/>
                <w:sz w:val="18"/>
                <w:szCs w:val="18"/>
                <w:lang w:val="en-ID" w:eastAsia="en-ID"/>
              </w:rPr>
            </w:pPr>
            <w:r>
              <w:rPr>
                <w:color w:val="000000"/>
                <w:sz w:val="18"/>
                <w:szCs w:val="18"/>
                <w:lang w:eastAsia="en-ID"/>
              </w:rPr>
              <w:t>P18</w:t>
            </w:r>
          </w:p>
        </w:tc>
        <w:tc>
          <w:tcPr>
            <w:tcW w:w="608" w:type="dxa"/>
            <w:tcBorders>
              <w:top w:val="nil"/>
            </w:tcBorders>
            <w:shd w:val="clear" w:color="auto" w:fill="auto"/>
            <w:noWrap/>
            <w:vAlign w:val="center"/>
            <w:hideMark/>
          </w:tcPr>
          <w:p>
            <w:pPr>
              <w:pStyle w:val="style0"/>
              <w:rPr>
                <w:color w:val="000000"/>
                <w:sz w:val="18"/>
                <w:szCs w:val="18"/>
                <w:lang w:val="en-ID" w:eastAsia="en-ID"/>
              </w:rPr>
            </w:pPr>
            <w:r>
              <w:rPr>
                <w:color w:val="000000"/>
                <w:sz w:val="18"/>
                <w:szCs w:val="18"/>
                <w:lang w:val="en-ID" w:eastAsia="en-ID"/>
              </w:rPr>
              <w:t>863</w:t>
            </w:r>
          </w:p>
        </w:tc>
        <w:tc>
          <w:tcPr>
            <w:tcW w:w="922" w:type="dxa"/>
            <w:tcBorders>
              <w:top w:val="nil"/>
            </w:tcBorders>
            <w:shd w:val="clear" w:color="auto" w:fill="auto"/>
            <w:noWrap/>
            <w:vAlign w:val="center"/>
            <w:hideMark/>
          </w:tcPr>
          <w:p>
            <w:pPr>
              <w:pStyle w:val="style0"/>
              <w:rPr>
                <w:color w:val="000000"/>
                <w:sz w:val="18"/>
                <w:szCs w:val="18"/>
                <w:lang w:val="en-ID" w:eastAsia="en-ID"/>
              </w:rPr>
            </w:pPr>
            <w:r>
              <w:rPr>
                <w:color w:val="000000"/>
                <w:sz w:val="18"/>
                <w:szCs w:val="18"/>
                <w:lang w:val="en-ID" w:eastAsia="en-ID"/>
              </w:rPr>
              <w:t>4,32</w:t>
            </w:r>
          </w:p>
        </w:tc>
        <w:tc>
          <w:tcPr>
            <w:tcW w:w="630" w:type="dxa"/>
            <w:tcBorders>
              <w:top w:val="nil"/>
            </w:tcBorders>
            <w:shd w:val="clear" w:color="auto" w:fill="auto"/>
            <w:noWrap/>
            <w:vAlign w:val="center"/>
            <w:hideMark/>
          </w:tcPr>
          <w:p>
            <w:pPr>
              <w:pStyle w:val="style0"/>
              <w:rPr>
                <w:color w:val="000000"/>
                <w:sz w:val="18"/>
                <w:szCs w:val="18"/>
                <w:lang w:val="en-ID" w:eastAsia="en-ID"/>
              </w:rPr>
            </w:pPr>
            <w:r>
              <w:rPr>
                <w:color w:val="000000"/>
                <w:sz w:val="18"/>
                <w:szCs w:val="18"/>
                <w:lang w:val="en-ID" w:eastAsia="en-ID"/>
              </w:rPr>
              <w:t>879</w:t>
            </w:r>
          </w:p>
        </w:tc>
        <w:tc>
          <w:tcPr>
            <w:tcW w:w="810" w:type="dxa"/>
            <w:tcBorders>
              <w:top w:val="nil"/>
            </w:tcBorders>
            <w:shd w:val="clear" w:color="auto" w:fill="auto"/>
            <w:noWrap/>
            <w:vAlign w:val="center"/>
            <w:hideMark/>
          </w:tcPr>
          <w:p>
            <w:pPr>
              <w:pStyle w:val="style0"/>
              <w:rPr>
                <w:color w:val="000000"/>
                <w:sz w:val="18"/>
                <w:szCs w:val="18"/>
                <w:lang w:val="en-ID" w:eastAsia="en-ID"/>
              </w:rPr>
            </w:pPr>
            <w:r>
              <w:rPr>
                <w:color w:val="000000"/>
                <w:sz w:val="18"/>
                <w:szCs w:val="18"/>
                <w:lang w:val="en-ID" w:eastAsia="en-ID"/>
              </w:rPr>
              <w:t>4,40</w:t>
            </w:r>
          </w:p>
        </w:tc>
        <w:tc>
          <w:tcPr>
            <w:tcW w:w="1323" w:type="dxa"/>
            <w:tcBorders>
              <w:top w:val="nil"/>
            </w:tcBorders>
            <w:shd w:val="clear" w:color="auto" w:fill="auto"/>
            <w:noWrap/>
            <w:vAlign w:val="center"/>
            <w:hideMark/>
          </w:tcPr>
          <w:p>
            <w:pPr>
              <w:pStyle w:val="style0"/>
              <w:rPr>
                <w:color w:val="000000"/>
                <w:sz w:val="18"/>
                <w:szCs w:val="18"/>
                <w:lang w:val="en-ID" w:eastAsia="en-ID"/>
              </w:rPr>
            </w:pPr>
            <w:r>
              <w:rPr>
                <w:color w:val="000000"/>
                <w:sz w:val="18"/>
                <w:szCs w:val="18"/>
                <w:lang w:val="en-ID" w:eastAsia="en-ID"/>
              </w:rPr>
              <w:t>-0,08</w:t>
            </w:r>
          </w:p>
        </w:tc>
      </w:tr>
      <w:tr>
        <w:tblPrEx/>
        <w:trPr>
          <w:trHeight w:val="443" w:hRule="atLeast"/>
        </w:trPr>
        <w:tc>
          <w:tcPr>
            <w:tcW w:w="265" w:type="dxa"/>
            <w:tcBorders>
              <w:top w:val="nil"/>
            </w:tcBorders>
            <w:shd w:val="clear" w:color="auto" w:fill="auto"/>
            <w:noWrap/>
            <w:vAlign w:val="bottom"/>
          </w:tcPr>
          <w:p>
            <w:pPr>
              <w:pStyle w:val="style0"/>
              <w:rPr>
                <w:color w:val="000000"/>
                <w:sz w:val="18"/>
                <w:szCs w:val="18"/>
                <w:lang w:val="en-ID" w:eastAsia="en-ID"/>
              </w:rPr>
            </w:pPr>
          </w:p>
        </w:tc>
        <w:tc>
          <w:tcPr>
            <w:tcW w:w="653" w:type="dxa"/>
            <w:tcBorders>
              <w:top w:val="nil"/>
            </w:tcBorders>
            <w:shd w:val="clear" w:color="auto" w:fill="auto"/>
            <w:vAlign w:val="center"/>
            <w:hideMark/>
          </w:tcPr>
          <w:p>
            <w:pPr>
              <w:pStyle w:val="style0"/>
              <w:rPr>
                <w:color w:val="000000"/>
                <w:sz w:val="18"/>
                <w:szCs w:val="18"/>
                <w:lang w:val="en-ID" w:eastAsia="en-ID"/>
              </w:rPr>
            </w:pPr>
            <w:r>
              <w:rPr>
                <w:color w:val="000000"/>
                <w:sz w:val="18"/>
                <w:szCs w:val="18"/>
                <w:lang w:eastAsia="en-ID"/>
              </w:rPr>
              <w:t>P19</w:t>
            </w:r>
          </w:p>
        </w:tc>
        <w:tc>
          <w:tcPr>
            <w:tcW w:w="608" w:type="dxa"/>
            <w:tcBorders>
              <w:top w:val="nil"/>
            </w:tcBorders>
            <w:shd w:val="clear" w:color="auto" w:fill="auto"/>
            <w:noWrap/>
            <w:vAlign w:val="center"/>
            <w:hideMark/>
          </w:tcPr>
          <w:p>
            <w:pPr>
              <w:pStyle w:val="style0"/>
              <w:rPr>
                <w:color w:val="000000"/>
                <w:sz w:val="18"/>
                <w:szCs w:val="18"/>
                <w:lang w:val="en-ID" w:eastAsia="en-ID"/>
              </w:rPr>
            </w:pPr>
            <w:r>
              <w:rPr>
                <w:color w:val="000000"/>
                <w:sz w:val="18"/>
                <w:szCs w:val="18"/>
                <w:lang w:val="en-ID" w:eastAsia="en-ID"/>
              </w:rPr>
              <w:t>838</w:t>
            </w:r>
          </w:p>
        </w:tc>
        <w:tc>
          <w:tcPr>
            <w:tcW w:w="922" w:type="dxa"/>
            <w:tcBorders>
              <w:top w:val="nil"/>
            </w:tcBorders>
            <w:shd w:val="clear" w:color="auto" w:fill="auto"/>
            <w:noWrap/>
            <w:vAlign w:val="center"/>
            <w:hideMark/>
          </w:tcPr>
          <w:p>
            <w:pPr>
              <w:pStyle w:val="style0"/>
              <w:rPr>
                <w:color w:val="000000"/>
                <w:sz w:val="18"/>
                <w:szCs w:val="18"/>
                <w:lang w:val="en-ID" w:eastAsia="en-ID"/>
              </w:rPr>
            </w:pPr>
            <w:r>
              <w:rPr>
                <w:color w:val="000000"/>
                <w:sz w:val="18"/>
                <w:szCs w:val="18"/>
                <w:lang w:val="en-ID" w:eastAsia="en-ID"/>
              </w:rPr>
              <w:t>4,19</w:t>
            </w:r>
          </w:p>
        </w:tc>
        <w:tc>
          <w:tcPr>
            <w:tcW w:w="630" w:type="dxa"/>
            <w:tcBorders>
              <w:top w:val="nil"/>
            </w:tcBorders>
            <w:shd w:val="clear" w:color="auto" w:fill="auto"/>
            <w:noWrap/>
            <w:vAlign w:val="center"/>
            <w:hideMark/>
          </w:tcPr>
          <w:p>
            <w:pPr>
              <w:pStyle w:val="style0"/>
              <w:rPr>
                <w:color w:val="000000"/>
                <w:sz w:val="18"/>
                <w:szCs w:val="18"/>
                <w:lang w:val="en-ID" w:eastAsia="en-ID"/>
              </w:rPr>
            </w:pPr>
            <w:r>
              <w:rPr>
                <w:color w:val="000000"/>
                <w:sz w:val="18"/>
                <w:szCs w:val="18"/>
                <w:lang w:val="en-ID" w:eastAsia="en-ID"/>
              </w:rPr>
              <w:t>814</w:t>
            </w:r>
          </w:p>
        </w:tc>
        <w:tc>
          <w:tcPr>
            <w:tcW w:w="810" w:type="dxa"/>
            <w:tcBorders>
              <w:top w:val="nil"/>
            </w:tcBorders>
            <w:shd w:val="clear" w:color="auto" w:fill="auto"/>
            <w:noWrap/>
            <w:vAlign w:val="center"/>
            <w:hideMark/>
          </w:tcPr>
          <w:p>
            <w:pPr>
              <w:pStyle w:val="style0"/>
              <w:rPr>
                <w:color w:val="000000"/>
                <w:sz w:val="18"/>
                <w:szCs w:val="18"/>
                <w:lang w:val="en-ID" w:eastAsia="en-ID"/>
              </w:rPr>
            </w:pPr>
            <w:r>
              <w:rPr>
                <w:color w:val="000000"/>
                <w:sz w:val="18"/>
                <w:szCs w:val="18"/>
                <w:lang w:val="en-ID" w:eastAsia="en-ID"/>
              </w:rPr>
              <w:t>4,07</w:t>
            </w:r>
          </w:p>
        </w:tc>
        <w:tc>
          <w:tcPr>
            <w:tcW w:w="1323" w:type="dxa"/>
            <w:tcBorders>
              <w:top w:val="nil"/>
            </w:tcBorders>
            <w:shd w:val="clear" w:color="auto" w:fill="auto"/>
            <w:noWrap/>
            <w:vAlign w:val="center"/>
            <w:hideMark/>
          </w:tcPr>
          <w:p>
            <w:pPr>
              <w:pStyle w:val="style0"/>
              <w:rPr>
                <w:color w:val="000000"/>
                <w:sz w:val="18"/>
                <w:szCs w:val="18"/>
                <w:lang w:val="en-ID" w:eastAsia="en-ID"/>
              </w:rPr>
            </w:pPr>
            <w:r>
              <w:rPr>
                <w:color w:val="000000"/>
                <w:sz w:val="18"/>
                <w:szCs w:val="18"/>
                <w:lang w:val="en-ID" w:eastAsia="en-ID"/>
              </w:rPr>
              <w:t>0,12</w:t>
            </w:r>
          </w:p>
        </w:tc>
      </w:tr>
      <w:tr>
        <w:tblPrEx/>
        <w:trPr>
          <w:trHeight w:val="300" w:hRule="atLeast"/>
        </w:trPr>
        <w:tc>
          <w:tcPr>
            <w:tcW w:w="265" w:type="dxa"/>
            <w:tcBorders>
              <w:top w:val="nil"/>
            </w:tcBorders>
            <w:shd w:val="clear" w:color="auto" w:fill="auto"/>
            <w:noWrap/>
            <w:vAlign w:val="bottom"/>
            <w:hideMark/>
          </w:tcPr>
          <w:p>
            <w:pPr>
              <w:pStyle w:val="style0"/>
              <w:rPr>
                <w:color w:val="000000"/>
                <w:sz w:val="18"/>
                <w:szCs w:val="18"/>
                <w:lang w:val="en-ID" w:eastAsia="en-ID"/>
              </w:rPr>
            </w:pPr>
          </w:p>
        </w:tc>
        <w:tc>
          <w:tcPr>
            <w:tcW w:w="653" w:type="dxa"/>
            <w:tcBorders>
              <w:top w:val="nil"/>
            </w:tcBorders>
            <w:shd w:val="clear" w:color="auto" w:fill="auto"/>
            <w:noWrap/>
            <w:vAlign w:val="bottom"/>
            <w:hideMark/>
          </w:tcPr>
          <w:p>
            <w:pPr>
              <w:pStyle w:val="style0"/>
              <w:rPr>
                <w:color w:val="000000"/>
                <w:sz w:val="18"/>
                <w:szCs w:val="18"/>
                <w:lang w:val="en-ID" w:eastAsia="en-ID"/>
              </w:rPr>
            </w:pPr>
            <w:r>
              <w:rPr>
                <w:color w:val="000000"/>
                <w:sz w:val="18"/>
                <w:szCs w:val="18"/>
                <w:lang w:eastAsia="en-ID"/>
              </w:rPr>
              <w:t>SUM</w:t>
            </w:r>
          </w:p>
        </w:tc>
        <w:tc>
          <w:tcPr>
            <w:tcW w:w="608" w:type="dxa"/>
            <w:tcBorders>
              <w:top w:val="nil"/>
            </w:tcBorders>
            <w:shd w:val="clear" w:color="auto" w:fill="auto"/>
            <w:noWrap/>
            <w:vAlign w:val="center"/>
            <w:hideMark/>
          </w:tcPr>
          <w:p>
            <w:pPr>
              <w:pStyle w:val="style0"/>
              <w:rPr>
                <w:color w:val="000000"/>
                <w:sz w:val="18"/>
                <w:szCs w:val="18"/>
                <w:lang w:val="en-ID" w:eastAsia="en-ID"/>
              </w:rPr>
            </w:pPr>
            <w:r>
              <w:rPr>
                <w:color w:val="000000"/>
                <w:sz w:val="18"/>
                <w:szCs w:val="18"/>
                <w:lang w:val="en-ID" w:eastAsia="en-ID"/>
              </w:rPr>
              <w:t>7623</w:t>
            </w:r>
          </w:p>
        </w:tc>
        <w:tc>
          <w:tcPr>
            <w:tcW w:w="922" w:type="dxa"/>
            <w:tcBorders>
              <w:top w:val="nil"/>
            </w:tcBorders>
            <w:shd w:val="clear" w:color="auto" w:fill="auto"/>
            <w:noWrap/>
            <w:vAlign w:val="center"/>
            <w:hideMark/>
          </w:tcPr>
          <w:p>
            <w:pPr>
              <w:pStyle w:val="style0"/>
              <w:rPr>
                <w:color w:val="000000"/>
                <w:sz w:val="18"/>
                <w:szCs w:val="18"/>
                <w:lang w:val="en-ID" w:eastAsia="en-ID"/>
              </w:rPr>
            </w:pPr>
            <w:r>
              <w:rPr>
                <w:color w:val="000000"/>
                <w:sz w:val="18"/>
                <w:szCs w:val="18"/>
                <w:lang w:val="en-ID" w:eastAsia="en-ID"/>
              </w:rPr>
              <w:t>38,115</w:t>
            </w:r>
          </w:p>
        </w:tc>
        <w:tc>
          <w:tcPr>
            <w:tcW w:w="630" w:type="dxa"/>
            <w:tcBorders>
              <w:top w:val="nil"/>
            </w:tcBorders>
            <w:shd w:val="clear" w:color="auto" w:fill="auto"/>
            <w:noWrap/>
            <w:vAlign w:val="center"/>
            <w:hideMark/>
          </w:tcPr>
          <w:p>
            <w:pPr>
              <w:pStyle w:val="style0"/>
              <w:rPr>
                <w:color w:val="000000"/>
                <w:sz w:val="18"/>
                <w:szCs w:val="18"/>
                <w:lang w:val="en-ID" w:eastAsia="en-ID"/>
              </w:rPr>
            </w:pPr>
            <w:r>
              <w:rPr>
                <w:color w:val="000000"/>
                <w:sz w:val="18"/>
                <w:szCs w:val="18"/>
                <w:lang w:val="en-ID" w:eastAsia="en-ID"/>
              </w:rPr>
              <w:t>7762</w:t>
            </w:r>
          </w:p>
        </w:tc>
        <w:tc>
          <w:tcPr>
            <w:tcW w:w="810" w:type="dxa"/>
            <w:tcBorders>
              <w:top w:val="nil"/>
            </w:tcBorders>
            <w:shd w:val="clear" w:color="auto" w:fill="auto"/>
            <w:noWrap/>
            <w:vAlign w:val="center"/>
            <w:hideMark/>
          </w:tcPr>
          <w:p>
            <w:pPr>
              <w:pStyle w:val="style0"/>
              <w:rPr>
                <w:color w:val="000000"/>
                <w:sz w:val="18"/>
                <w:szCs w:val="18"/>
                <w:lang w:val="en-ID" w:eastAsia="en-ID"/>
              </w:rPr>
            </w:pPr>
            <w:r>
              <w:rPr>
                <w:color w:val="000000"/>
                <w:sz w:val="18"/>
                <w:szCs w:val="18"/>
                <w:lang w:val="en-ID" w:eastAsia="en-ID"/>
              </w:rPr>
              <w:t>38,81</w:t>
            </w:r>
          </w:p>
        </w:tc>
        <w:tc>
          <w:tcPr>
            <w:tcW w:w="1323" w:type="dxa"/>
            <w:tcBorders>
              <w:top w:val="nil"/>
            </w:tcBorders>
            <w:shd w:val="clear" w:color="auto" w:fill="auto"/>
            <w:noWrap/>
            <w:vAlign w:val="center"/>
            <w:hideMark/>
          </w:tcPr>
          <w:p>
            <w:pPr>
              <w:pStyle w:val="style0"/>
              <w:rPr>
                <w:color w:val="000000"/>
                <w:sz w:val="18"/>
                <w:szCs w:val="18"/>
                <w:lang w:val="en-ID" w:eastAsia="en-ID"/>
              </w:rPr>
            </w:pPr>
            <w:r>
              <w:rPr>
                <w:color w:val="000000"/>
                <w:sz w:val="18"/>
                <w:szCs w:val="18"/>
                <w:lang w:val="en-ID" w:eastAsia="en-ID"/>
              </w:rPr>
              <w:t>-0,695</w:t>
            </w:r>
          </w:p>
        </w:tc>
      </w:tr>
      <w:tr>
        <w:tblPrEx/>
        <w:trPr>
          <w:trHeight w:val="300" w:hRule="atLeast"/>
        </w:trPr>
        <w:tc>
          <w:tcPr>
            <w:tcW w:w="5211" w:type="dxa"/>
            <w:gridSpan w:val="7"/>
            <w:tcBorders/>
            <w:shd w:val="clear" w:color="auto" w:fill="auto"/>
            <w:noWrap/>
            <w:vAlign w:val="bottom"/>
            <w:hideMark/>
          </w:tcPr>
          <w:p>
            <w:pPr>
              <w:pStyle w:val="style0"/>
              <w:rPr>
                <w:b/>
                <w:bCs/>
                <w:color w:val="000000"/>
                <w:sz w:val="18"/>
                <w:szCs w:val="18"/>
                <w:lang w:val="en-ID" w:eastAsia="en-ID"/>
              </w:rPr>
            </w:pPr>
            <w:r>
              <w:rPr>
                <w:b/>
                <w:bCs/>
                <w:color w:val="000000"/>
                <w:sz w:val="18"/>
                <w:szCs w:val="18"/>
                <w:lang w:eastAsia="en-ID"/>
              </w:rPr>
              <w:t>Airport parking space</w:t>
            </w:r>
          </w:p>
        </w:tc>
      </w:tr>
      <w:tr>
        <w:tblPrEx/>
        <w:trPr>
          <w:trHeight w:val="342" w:hRule="atLeast"/>
        </w:trPr>
        <w:tc>
          <w:tcPr>
            <w:tcW w:w="265" w:type="dxa"/>
            <w:tcBorders>
              <w:top w:val="nil"/>
            </w:tcBorders>
            <w:shd w:val="clear" w:color="auto" w:fill="auto"/>
            <w:noWrap/>
            <w:vAlign w:val="center"/>
          </w:tcPr>
          <w:p>
            <w:pPr>
              <w:pStyle w:val="style0"/>
              <w:rPr>
                <w:color w:val="000000"/>
                <w:sz w:val="18"/>
                <w:szCs w:val="18"/>
                <w:lang w:val="en-ID" w:eastAsia="en-ID"/>
              </w:rPr>
            </w:pPr>
          </w:p>
        </w:tc>
        <w:tc>
          <w:tcPr>
            <w:tcW w:w="653" w:type="dxa"/>
            <w:tcBorders>
              <w:top w:val="nil"/>
            </w:tcBorders>
            <w:shd w:val="clear" w:color="auto" w:fill="auto"/>
            <w:noWrap/>
            <w:vAlign w:val="center"/>
            <w:hideMark/>
          </w:tcPr>
          <w:p>
            <w:pPr>
              <w:pStyle w:val="style0"/>
              <w:rPr>
                <w:color w:val="000000"/>
                <w:sz w:val="18"/>
                <w:szCs w:val="18"/>
                <w:lang w:val="en-ID" w:eastAsia="en-ID"/>
              </w:rPr>
            </w:pPr>
            <w:r>
              <w:rPr>
                <w:color w:val="000000"/>
                <w:sz w:val="18"/>
                <w:szCs w:val="18"/>
                <w:lang w:eastAsia="en-ID"/>
              </w:rPr>
              <w:t>P20</w:t>
            </w:r>
          </w:p>
        </w:tc>
        <w:tc>
          <w:tcPr>
            <w:tcW w:w="608" w:type="dxa"/>
            <w:tcBorders>
              <w:top w:val="nil"/>
            </w:tcBorders>
            <w:shd w:val="clear" w:color="auto" w:fill="auto"/>
            <w:noWrap/>
            <w:vAlign w:val="center"/>
            <w:hideMark/>
          </w:tcPr>
          <w:p>
            <w:pPr>
              <w:pStyle w:val="style0"/>
              <w:rPr>
                <w:color w:val="000000"/>
                <w:sz w:val="18"/>
                <w:szCs w:val="18"/>
                <w:lang w:val="en-ID" w:eastAsia="en-ID"/>
              </w:rPr>
            </w:pPr>
            <w:r>
              <w:rPr>
                <w:color w:val="000000"/>
                <w:sz w:val="18"/>
                <w:szCs w:val="18"/>
                <w:lang w:val="en-ID" w:eastAsia="en-ID"/>
              </w:rPr>
              <w:t>867</w:t>
            </w:r>
          </w:p>
        </w:tc>
        <w:tc>
          <w:tcPr>
            <w:tcW w:w="922" w:type="dxa"/>
            <w:tcBorders>
              <w:top w:val="nil"/>
            </w:tcBorders>
            <w:shd w:val="clear" w:color="auto" w:fill="auto"/>
            <w:noWrap/>
            <w:vAlign w:val="center"/>
            <w:hideMark/>
          </w:tcPr>
          <w:p>
            <w:pPr>
              <w:pStyle w:val="style0"/>
              <w:rPr>
                <w:color w:val="000000"/>
                <w:sz w:val="18"/>
                <w:szCs w:val="18"/>
                <w:lang w:val="en-ID" w:eastAsia="en-ID"/>
              </w:rPr>
            </w:pPr>
            <w:r>
              <w:rPr>
                <w:color w:val="000000"/>
                <w:sz w:val="18"/>
                <w:szCs w:val="18"/>
                <w:lang w:val="en-ID" w:eastAsia="en-ID"/>
              </w:rPr>
              <w:t>4,34</w:t>
            </w:r>
          </w:p>
        </w:tc>
        <w:tc>
          <w:tcPr>
            <w:tcW w:w="630" w:type="dxa"/>
            <w:tcBorders>
              <w:top w:val="nil"/>
            </w:tcBorders>
            <w:shd w:val="clear" w:color="auto" w:fill="auto"/>
            <w:noWrap/>
            <w:vAlign w:val="center"/>
            <w:hideMark/>
          </w:tcPr>
          <w:p>
            <w:pPr>
              <w:pStyle w:val="style0"/>
              <w:rPr>
                <w:color w:val="000000"/>
                <w:sz w:val="18"/>
                <w:szCs w:val="18"/>
                <w:lang w:val="en-ID" w:eastAsia="en-ID"/>
              </w:rPr>
            </w:pPr>
            <w:r>
              <w:rPr>
                <w:color w:val="000000"/>
                <w:sz w:val="18"/>
                <w:szCs w:val="18"/>
                <w:lang w:val="en-ID" w:eastAsia="en-ID"/>
              </w:rPr>
              <w:t>909</w:t>
            </w:r>
          </w:p>
        </w:tc>
        <w:tc>
          <w:tcPr>
            <w:tcW w:w="810" w:type="dxa"/>
            <w:tcBorders>
              <w:top w:val="nil"/>
            </w:tcBorders>
            <w:shd w:val="clear" w:color="auto" w:fill="auto"/>
            <w:noWrap/>
            <w:vAlign w:val="center"/>
            <w:hideMark/>
          </w:tcPr>
          <w:p>
            <w:pPr>
              <w:pStyle w:val="style0"/>
              <w:rPr>
                <w:color w:val="000000"/>
                <w:sz w:val="18"/>
                <w:szCs w:val="18"/>
                <w:lang w:val="en-ID" w:eastAsia="en-ID"/>
              </w:rPr>
            </w:pPr>
            <w:r>
              <w:rPr>
                <w:color w:val="000000"/>
                <w:sz w:val="18"/>
                <w:szCs w:val="18"/>
                <w:lang w:val="en-ID" w:eastAsia="en-ID"/>
              </w:rPr>
              <w:t>4,55</w:t>
            </w:r>
          </w:p>
        </w:tc>
        <w:tc>
          <w:tcPr>
            <w:tcW w:w="1323" w:type="dxa"/>
            <w:tcBorders>
              <w:top w:val="nil"/>
            </w:tcBorders>
            <w:shd w:val="clear" w:color="auto" w:fill="auto"/>
            <w:noWrap/>
            <w:vAlign w:val="center"/>
            <w:hideMark/>
          </w:tcPr>
          <w:p>
            <w:pPr>
              <w:pStyle w:val="style0"/>
              <w:rPr>
                <w:color w:val="000000"/>
                <w:sz w:val="18"/>
                <w:szCs w:val="18"/>
                <w:lang w:val="en-ID" w:eastAsia="en-ID"/>
              </w:rPr>
            </w:pPr>
            <w:r>
              <w:rPr>
                <w:color w:val="000000"/>
                <w:sz w:val="18"/>
                <w:szCs w:val="18"/>
                <w:lang w:val="en-ID" w:eastAsia="en-ID"/>
              </w:rPr>
              <w:t>-0,21</w:t>
            </w:r>
          </w:p>
        </w:tc>
      </w:tr>
      <w:tr>
        <w:tblPrEx/>
        <w:trPr>
          <w:trHeight w:val="362" w:hRule="atLeast"/>
        </w:trPr>
        <w:tc>
          <w:tcPr>
            <w:tcW w:w="265" w:type="dxa"/>
            <w:tcBorders>
              <w:top w:val="nil"/>
            </w:tcBorders>
            <w:shd w:val="clear" w:color="auto" w:fill="auto"/>
            <w:noWrap/>
            <w:vAlign w:val="center"/>
          </w:tcPr>
          <w:p>
            <w:pPr>
              <w:pStyle w:val="style0"/>
              <w:rPr>
                <w:color w:val="000000"/>
                <w:sz w:val="18"/>
                <w:szCs w:val="18"/>
                <w:lang w:val="en-ID" w:eastAsia="en-ID"/>
              </w:rPr>
            </w:pPr>
          </w:p>
        </w:tc>
        <w:tc>
          <w:tcPr>
            <w:tcW w:w="653" w:type="dxa"/>
            <w:tcBorders>
              <w:top w:val="nil"/>
            </w:tcBorders>
            <w:shd w:val="clear" w:color="auto" w:fill="auto"/>
            <w:vAlign w:val="center"/>
            <w:hideMark/>
          </w:tcPr>
          <w:p>
            <w:pPr>
              <w:pStyle w:val="style0"/>
              <w:rPr>
                <w:color w:val="000000"/>
                <w:sz w:val="18"/>
                <w:szCs w:val="18"/>
                <w:lang w:val="en-ID" w:eastAsia="en-ID"/>
              </w:rPr>
            </w:pPr>
            <w:r>
              <w:rPr>
                <w:color w:val="000000"/>
                <w:sz w:val="18"/>
                <w:szCs w:val="18"/>
                <w:lang w:eastAsia="en-ID"/>
              </w:rPr>
              <w:t>P21</w:t>
            </w:r>
          </w:p>
        </w:tc>
        <w:tc>
          <w:tcPr>
            <w:tcW w:w="608" w:type="dxa"/>
            <w:tcBorders>
              <w:top w:val="nil"/>
            </w:tcBorders>
            <w:shd w:val="clear" w:color="auto" w:fill="auto"/>
            <w:noWrap/>
            <w:vAlign w:val="center"/>
            <w:hideMark/>
          </w:tcPr>
          <w:p>
            <w:pPr>
              <w:pStyle w:val="style0"/>
              <w:rPr>
                <w:color w:val="000000"/>
                <w:sz w:val="18"/>
                <w:szCs w:val="18"/>
                <w:lang w:val="en-ID" w:eastAsia="en-ID"/>
              </w:rPr>
            </w:pPr>
            <w:r>
              <w:rPr>
                <w:color w:val="000000"/>
                <w:sz w:val="18"/>
                <w:szCs w:val="18"/>
                <w:lang w:val="en-ID" w:eastAsia="en-ID"/>
              </w:rPr>
              <w:t>847</w:t>
            </w:r>
          </w:p>
        </w:tc>
        <w:tc>
          <w:tcPr>
            <w:tcW w:w="922" w:type="dxa"/>
            <w:tcBorders>
              <w:top w:val="nil"/>
            </w:tcBorders>
            <w:shd w:val="clear" w:color="auto" w:fill="auto"/>
            <w:noWrap/>
            <w:vAlign w:val="center"/>
            <w:hideMark/>
          </w:tcPr>
          <w:p>
            <w:pPr>
              <w:pStyle w:val="style0"/>
              <w:rPr>
                <w:color w:val="000000"/>
                <w:sz w:val="18"/>
                <w:szCs w:val="18"/>
                <w:lang w:val="en-ID" w:eastAsia="en-ID"/>
              </w:rPr>
            </w:pPr>
            <w:r>
              <w:rPr>
                <w:color w:val="000000"/>
                <w:sz w:val="18"/>
                <w:szCs w:val="18"/>
                <w:lang w:val="en-ID" w:eastAsia="en-ID"/>
              </w:rPr>
              <w:t>4,24</w:t>
            </w:r>
          </w:p>
        </w:tc>
        <w:tc>
          <w:tcPr>
            <w:tcW w:w="630" w:type="dxa"/>
            <w:tcBorders>
              <w:top w:val="nil"/>
            </w:tcBorders>
            <w:shd w:val="clear" w:color="auto" w:fill="auto"/>
            <w:noWrap/>
            <w:vAlign w:val="center"/>
            <w:hideMark/>
          </w:tcPr>
          <w:p>
            <w:pPr>
              <w:pStyle w:val="style0"/>
              <w:rPr>
                <w:color w:val="000000"/>
                <w:sz w:val="18"/>
                <w:szCs w:val="18"/>
                <w:lang w:val="en-ID" w:eastAsia="en-ID"/>
              </w:rPr>
            </w:pPr>
            <w:r>
              <w:rPr>
                <w:color w:val="000000"/>
                <w:sz w:val="18"/>
                <w:szCs w:val="18"/>
                <w:lang w:val="en-ID" w:eastAsia="en-ID"/>
              </w:rPr>
              <w:t>855</w:t>
            </w:r>
          </w:p>
        </w:tc>
        <w:tc>
          <w:tcPr>
            <w:tcW w:w="810" w:type="dxa"/>
            <w:tcBorders>
              <w:top w:val="nil"/>
            </w:tcBorders>
            <w:shd w:val="clear" w:color="auto" w:fill="auto"/>
            <w:noWrap/>
            <w:vAlign w:val="center"/>
            <w:hideMark/>
          </w:tcPr>
          <w:p>
            <w:pPr>
              <w:pStyle w:val="style0"/>
              <w:rPr>
                <w:color w:val="000000"/>
                <w:sz w:val="18"/>
                <w:szCs w:val="18"/>
                <w:lang w:val="en-ID" w:eastAsia="en-ID"/>
              </w:rPr>
            </w:pPr>
            <w:r>
              <w:rPr>
                <w:color w:val="000000"/>
                <w:sz w:val="18"/>
                <w:szCs w:val="18"/>
                <w:lang w:val="en-ID" w:eastAsia="en-ID"/>
              </w:rPr>
              <w:t>4,28</w:t>
            </w:r>
          </w:p>
        </w:tc>
        <w:tc>
          <w:tcPr>
            <w:tcW w:w="1323" w:type="dxa"/>
            <w:tcBorders>
              <w:top w:val="nil"/>
            </w:tcBorders>
            <w:shd w:val="clear" w:color="auto" w:fill="auto"/>
            <w:noWrap/>
            <w:vAlign w:val="center"/>
            <w:hideMark/>
          </w:tcPr>
          <w:p>
            <w:pPr>
              <w:pStyle w:val="style0"/>
              <w:rPr>
                <w:color w:val="000000"/>
                <w:sz w:val="18"/>
                <w:szCs w:val="18"/>
                <w:lang w:val="en-ID" w:eastAsia="en-ID"/>
              </w:rPr>
            </w:pPr>
            <w:r>
              <w:rPr>
                <w:color w:val="000000"/>
                <w:sz w:val="18"/>
                <w:szCs w:val="18"/>
                <w:lang w:val="en-ID" w:eastAsia="en-ID"/>
              </w:rPr>
              <w:t>-0,04</w:t>
            </w:r>
          </w:p>
        </w:tc>
      </w:tr>
      <w:tr>
        <w:tblPrEx/>
        <w:trPr>
          <w:trHeight w:val="119" w:hRule="atLeast"/>
        </w:trPr>
        <w:tc>
          <w:tcPr>
            <w:tcW w:w="265" w:type="dxa"/>
            <w:tcBorders>
              <w:top w:val="nil"/>
            </w:tcBorders>
            <w:shd w:val="clear" w:color="auto" w:fill="auto"/>
            <w:noWrap/>
            <w:vAlign w:val="center"/>
          </w:tcPr>
          <w:p>
            <w:pPr>
              <w:pStyle w:val="style0"/>
              <w:rPr>
                <w:color w:val="000000"/>
                <w:sz w:val="18"/>
                <w:szCs w:val="18"/>
                <w:lang w:val="en-ID" w:eastAsia="en-ID"/>
              </w:rPr>
            </w:pPr>
          </w:p>
        </w:tc>
        <w:tc>
          <w:tcPr>
            <w:tcW w:w="653" w:type="dxa"/>
            <w:tcBorders>
              <w:top w:val="nil"/>
            </w:tcBorders>
            <w:shd w:val="clear" w:color="auto" w:fill="auto"/>
            <w:vAlign w:val="center"/>
            <w:hideMark/>
          </w:tcPr>
          <w:p>
            <w:pPr>
              <w:pStyle w:val="style0"/>
              <w:rPr>
                <w:color w:val="000000"/>
                <w:sz w:val="18"/>
                <w:szCs w:val="18"/>
                <w:lang w:val="en-ID" w:eastAsia="en-ID"/>
              </w:rPr>
            </w:pPr>
            <w:r>
              <w:rPr>
                <w:color w:val="000000"/>
                <w:sz w:val="18"/>
                <w:szCs w:val="18"/>
                <w:lang w:eastAsia="en-ID"/>
              </w:rPr>
              <w:t>P22</w:t>
            </w:r>
          </w:p>
        </w:tc>
        <w:tc>
          <w:tcPr>
            <w:tcW w:w="608" w:type="dxa"/>
            <w:tcBorders>
              <w:top w:val="nil"/>
            </w:tcBorders>
            <w:shd w:val="clear" w:color="auto" w:fill="auto"/>
            <w:noWrap/>
            <w:vAlign w:val="center"/>
            <w:hideMark/>
          </w:tcPr>
          <w:p>
            <w:pPr>
              <w:pStyle w:val="style0"/>
              <w:rPr>
                <w:color w:val="000000"/>
                <w:sz w:val="18"/>
                <w:szCs w:val="18"/>
                <w:lang w:val="en-ID" w:eastAsia="en-ID"/>
              </w:rPr>
            </w:pPr>
            <w:r>
              <w:rPr>
                <w:color w:val="000000"/>
                <w:sz w:val="18"/>
                <w:szCs w:val="18"/>
                <w:lang w:val="en-ID" w:eastAsia="en-ID"/>
              </w:rPr>
              <w:t>841</w:t>
            </w:r>
          </w:p>
        </w:tc>
        <w:tc>
          <w:tcPr>
            <w:tcW w:w="922" w:type="dxa"/>
            <w:tcBorders>
              <w:top w:val="nil"/>
            </w:tcBorders>
            <w:shd w:val="clear" w:color="auto" w:fill="auto"/>
            <w:noWrap/>
            <w:vAlign w:val="center"/>
            <w:hideMark/>
          </w:tcPr>
          <w:p>
            <w:pPr>
              <w:pStyle w:val="style0"/>
              <w:rPr>
                <w:color w:val="000000"/>
                <w:sz w:val="18"/>
                <w:szCs w:val="18"/>
                <w:lang w:val="en-ID" w:eastAsia="en-ID"/>
              </w:rPr>
            </w:pPr>
            <w:r>
              <w:rPr>
                <w:color w:val="000000"/>
                <w:sz w:val="18"/>
                <w:szCs w:val="18"/>
                <w:lang w:val="en-ID" w:eastAsia="en-ID"/>
              </w:rPr>
              <w:t>4,21</w:t>
            </w:r>
          </w:p>
        </w:tc>
        <w:tc>
          <w:tcPr>
            <w:tcW w:w="630" w:type="dxa"/>
            <w:tcBorders>
              <w:top w:val="nil"/>
            </w:tcBorders>
            <w:shd w:val="clear" w:color="auto" w:fill="auto"/>
            <w:noWrap/>
            <w:vAlign w:val="center"/>
            <w:hideMark/>
          </w:tcPr>
          <w:p>
            <w:pPr>
              <w:pStyle w:val="style0"/>
              <w:rPr>
                <w:color w:val="000000"/>
                <w:sz w:val="18"/>
                <w:szCs w:val="18"/>
                <w:lang w:val="en-ID" w:eastAsia="en-ID"/>
              </w:rPr>
            </w:pPr>
            <w:r>
              <w:rPr>
                <w:color w:val="000000"/>
                <w:sz w:val="18"/>
                <w:szCs w:val="18"/>
                <w:lang w:val="en-ID" w:eastAsia="en-ID"/>
              </w:rPr>
              <w:t>887</w:t>
            </w:r>
          </w:p>
        </w:tc>
        <w:tc>
          <w:tcPr>
            <w:tcW w:w="810" w:type="dxa"/>
            <w:tcBorders>
              <w:top w:val="nil"/>
            </w:tcBorders>
            <w:shd w:val="clear" w:color="auto" w:fill="auto"/>
            <w:noWrap/>
            <w:vAlign w:val="center"/>
            <w:hideMark/>
          </w:tcPr>
          <w:p>
            <w:pPr>
              <w:pStyle w:val="style0"/>
              <w:rPr>
                <w:color w:val="000000"/>
                <w:sz w:val="18"/>
                <w:szCs w:val="18"/>
                <w:lang w:val="en-ID" w:eastAsia="en-ID"/>
              </w:rPr>
            </w:pPr>
            <w:r>
              <w:rPr>
                <w:color w:val="000000"/>
                <w:sz w:val="18"/>
                <w:szCs w:val="18"/>
                <w:lang w:val="en-ID" w:eastAsia="en-ID"/>
              </w:rPr>
              <w:t>4,44</w:t>
            </w:r>
          </w:p>
        </w:tc>
        <w:tc>
          <w:tcPr>
            <w:tcW w:w="1323" w:type="dxa"/>
            <w:tcBorders>
              <w:top w:val="nil"/>
            </w:tcBorders>
            <w:shd w:val="clear" w:color="auto" w:fill="auto"/>
            <w:noWrap/>
            <w:vAlign w:val="center"/>
            <w:hideMark/>
          </w:tcPr>
          <w:p>
            <w:pPr>
              <w:pStyle w:val="style0"/>
              <w:rPr>
                <w:color w:val="000000"/>
                <w:sz w:val="18"/>
                <w:szCs w:val="18"/>
                <w:lang w:val="en-ID" w:eastAsia="en-ID"/>
              </w:rPr>
            </w:pPr>
            <w:r>
              <w:rPr>
                <w:color w:val="000000"/>
                <w:sz w:val="18"/>
                <w:szCs w:val="18"/>
                <w:lang w:val="en-ID" w:eastAsia="en-ID"/>
              </w:rPr>
              <w:t>-0,23</w:t>
            </w:r>
          </w:p>
        </w:tc>
      </w:tr>
      <w:tr>
        <w:tblPrEx/>
        <w:trPr>
          <w:trHeight w:val="425" w:hRule="atLeast"/>
        </w:trPr>
        <w:tc>
          <w:tcPr>
            <w:tcW w:w="265" w:type="dxa"/>
            <w:tcBorders>
              <w:top w:val="nil"/>
            </w:tcBorders>
            <w:shd w:val="clear" w:color="auto" w:fill="auto"/>
            <w:noWrap/>
            <w:vAlign w:val="center"/>
          </w:tcPr>
          <w:p>
            <w:pPr>
              <w:pStyle w:val="style0"/>
              <w:rPr>
                <w:color w:val="000000"/>
                <w:sz w:val="18"/>
                <w:szCs w:val="18"/>
                <w:lang w:val="en-ID" w:eastAsia="en-ID"/>
              </w:rPr>
            </w:pPr>
          </w:p>
        </w:tc>
        <w:tc>
          <w:tcPr>
            <w:tcW w:w="653" w:type="dxa"/>
            <w:tcBorders>
              <w:top w:val="nil"/>
            </w:tcBorders>
            <w:shd w:val="clear" w:color="auto" w:fill="auto"/>
            <w:vAlign w:val="center"/>
            <w:hideMark/>
          </w:tcPr>
          <w:p>
            <w:pPr>
              <w:pStyle w:val="style0"/>
              <w:rPr>
                <w:color w:val="000000"/>
                <w:sz w:val="18"/>
                <w:szCs w:val="18"/>
                <w:lang w:val="en-ID" w:eastAsia="en-ID"/>
              </w:rPr>
            </w:pPr>
            <w:r>
              <w:rPr>
                <w:color w:val="000000"/>
                <w:sz w:val="18"/>
                <w:szCs w:val="18"/>
                <w:lang w:eastAsia="en-ID"/>
              </w:rPr>
              <w:t>P23</w:t>
            </w:r>
          </w:p>
        </w:tc>
        <w:tc>
          <w:tcPr>
            <w:tcW w:w="608" w:type="dxa"/>
            <w:tcBorders>
              <w:top w:val="nil"/>
            </w:tcBorders>
            <w:shd w:val="clear" w:color="auto" w:fill="auto"/>
            <w:noWrap/>
            <w:vAlign w:val="center"/>
            <w:hideMark/>
          </w:tcPr>
          <w:p>
            <w:pPr>
              <w:pStyle w:val="style0"/>
              <w:rPr>
                <w:color w:val="000000"/>
                <w:sz w:val="18"/>
                <w:szCs w:val="18"/>
                <w:lang w:val="en-ID" w:eastAsia="en-ID"/>
              </w:rPr>
            </w:pPr>
            <w:r>
              <w:rPr>
                <w:color w:val="000000"/>
                <w:sz w:val="18"/>
                <w:szCs w:val="18"/>
                <w:lang w:val="en-ID" w:eastAsia="en-ID"/>
              </w:rPr>
              <w:t>842</w:t>
            </w:r>
          </w:p>
        </w:tc>
        <w:tc>
          <w:tcPr>
            <w:tcW w:w="922" w:type="dxa"/>
            <w:tcBorders>
              <w:top w:val="nil"/>
            </w:tcBorders>
            <w:shd w:val="clear" w:color="auto" w:fill="auto"/>
            <w:noWrap/>
            <w:vAlign w:val="center"/>
            <w:hideMark/>
          </w:tcPr>
          <w:p>
            <w:pPr>
              <w:pStyle w:val="style0"/>
              <w:rPr>
                <w:color w:val="000000"/>
                <w:sz w:val="18"/>
                <w:szCs w:val="18"/>
                <w:lang w:val="en-ID" w:eastAsia="en-ID"/>
              </w:rPr>
            </w:pPr>
            <w:r>
              <w:rPr>
                <w:color w:val="000000"/>
                <w:sz w:val="18"/>
                <w:szCs w:val="18"/>
                <w:lang w:val="en-ID" w:eastAsia="en-ID"/>
              </w:rPr>
              <w:t>4,21</w:t>
            </w:r>
          </w:p>
        </w:tc>
        <w:tc>
          <w:tcPr>
            <w:tcW w:w="630" w:type="dxa"/>
            <w:tcBorders>
              <w:top w:val="nil"/>
            </w:tcBorders>
            <w:shd w:val="clear" w:color="auto" w:fill="auto"/>
            <w:noWrap/>
            <w:vAlign w:val="center"/>
            <w:hideMark/>
          </w:tcPr>
          <w:p>
            <w:pPr>
              <w:pStyle w:val="style0"/>
              <w:rPr>
                <w:color w:val="000000"/>
                <w:sz w:val="18"/>
                <w:szCs w:val="18"/>
                <w:lang w:val="en-ID" w:eastAsia="en-ID"/>
              </w:rPr>
            </w:pPr>
            <w:r>
              <w:rPr>
                <w:color w:val="000000"/>
                <w:sz w:val="18"/>
                <w:szCs w:val="18"/>
                <w:lang w:val="en-ID" w:eastAsia="en-ID"/>
              </w:rPr>
              <w:t>880</w:t>
            </w:r>
          </w:p>
        </w:tc>
        <w:tc>
          <w:tcPr>
            <w:tcW w:w="810" w:type="dxa"/>
            <w:tcBorders>
              <w:top w:val="nil"/>
            </w:tcBorders>
            <w:shd w:val="clear" w:color="auto" w:fill="auto"/>
            <w:noWrap/>
            <w:vAlign w:val="center"/>
            <w:hideMark/>
          </w:tcPr>
          <w:p>
            <w:pPr>
              <w:pStyle w:val="style0"/>
              <w:rPr>
                <w:color w:val="000000"/>
                <w:sz w:val="18"/>
                <w:szCs w:val="18"/>
                <w:lang w:val="en-ID" w:eastAsia="en-ID"/>
              </w:rPr>
            </w:pPr>
            <w:r>
              <w:rPr>
                <w:color w:val="000000"/>
                <w:sz w:val="18"/>
                <w:szCs w:val="18"/>
                <w:lang w:val="en-ID" w:eastAsia="en-ID"/>
              </w:rPr>
              <w:t>4,40</w:t>
            </w:r>
          </w:p>
        </w:tc>
        <w:tc>
          <w:tcPr>
            <w:tcW w:w="1323" w:type="dxa"/>
            <w:tcBorders>
              <w:top w:val="nil"/>
            </w:tcBorders>
            <w:shd w:val="clear" w:color="auto" w:fill="auto"/>
            <w:noWrap/>
            <w:vAlign w:val="center"/>
            <w:hideMark/>
          </w:tcPr>
          <w:p>
            <w:pPr>
              <w:pStyle w:val="style0"/>
              <w:rPr>
                <w:color w:val="000000"/>
                <w:sz w:val="18"/>
                <w:szCs w:val="18"/>
                <w:lang w:val="en-ID" w:eastAsia="en-ID"/>
              </w:rPr>
            </w:pPr>
            <w:r>
              <w:rPr>
                <w:color w:val="000000"/>
                <w:sz w:val="18"/>
                <w:szCs w:val="18"/>
                <w:lang w:val="en-ID" w:eastAsia="en-ID"/>
              </w:rPr>
              <w:t>-0,19</w:t>
            </w:r>
          </w:p>
        </w:tc>
      </w:tr>
      <w:tr>
        <w:tblPrEx/>
        <w:trPr>
          <w:trHeight w:val="173" w:hRule="atLeast"/>
        </w:trPr>
        <w:tc>
          <w:tcPr>
            <w:tcW w:w="265" w:type="dxa"/>
            <w:tcBorders>
              <w:top w:val="nil"/>
            </w:tcBorders>
            <w:shd w:val="clear" w:color="auto" w:fill="auto"/>
            <w:noWrap/>
            <w:vAlign w:val="center"/>
          </w:tcPr>
          <w:p>
            <w:pPr>
              <w:pStyle w:val="style0"/>
              <w:rPr>
                <w:color w:val="000000"/>
                <w:sz w:val="18"/>
                <w:szCs w:val="18"/>
                <w:lang w:val="en-ID" w:eastAsia="en-ID"/>
              </w:rPr>
            </w:pPr>
          </w:p>
        </w:tc>
        <w:tc>
          <w:tcPr>
            <w:tcW w:w="653" w:type="dxa"/>
            <w:tcBorders>
              <w:top w:val="nil"/>
            </w:tcBorders>
            <w:shd w:val="clear" w:color="auto" w:fill="auto"/>
            <w:vAlign w:val="center"/>
            <w:hideMark/>
          </w:tcPr>
          <w:p>
            <w:pPr>
              <w:pStyle w:val="style0"/>
              <w:rPr>
                <w:color w:val="000000"/>
                <w:sz w:val="18"/>
                <w:szCs w:val="18"/>
                <w:lang w:val="en-ID" w:eastAsia="en-ID"/>
              </w:rPr>
            </w:pPr>
            <w:r>
              <w:rPr>
                <w:color w:val="000000"/>
                <w:sz w:val="18"/>
                <w:szCs w:val="18"/>
                <w:lang w:eastAsia="en-ID"/>
              </w:rPr>
              <w:t>P24</w:t>
            </w:r>
          </w:p>
        </w:tc>
        <w:tc>
          <w:tcPr>
            <w:tcW w:w="608" w:type="dxa"/>
            <w:tcBorders>
              <w:top w:val="nil"/>
            </w:tcBorders>
            <w:shd w:val="clear" w:color="auto" w:fill="auto"/>
            <w:noWrap/>
            <w:vAlign w:val="center"/>
            <w:hideMark/>
          </w:tcPr>
          <w:p>
            <w:pPr>
              <w:pStyle w:val="style0"/>
              <w:rPr>
                <w:color w:val="000000"/>
                <w:sz w:val="18"/>
                <w:szCs w:val="18"/>
                <w:lang w:val="en-ID" w:eastAsia="en-ID"/>
              </w:rPr>
            </w:pPr>
            <w:r>
              <w:rPr>
                <w:color w:val="000000"/>
                <w:sz w:val="18"/>
                <w:szCs w:val="18"/>
                <w:lang w:val="en-ID" w:eastAsia="en-ID"/>
              </w:rPr>
              <w:t>856</w:t>
            </w:r>
          </w:p>
        </w:tc>
        <w:tc>
          <w:tcPr>
            <w:tcW w:w="922" w:type="dxa"/>
            <w:tcBorders>
              <w:top w:val="nil"/>
            </w:tcBorders>
            <w:shd w:val="clear" w:color="auto" w:fill="auto"/>
            <w:noWrap/>
            <w:vAlign w:val="center"/>
            <w:hideMark/>
          </w:tcPr>
          <w:p>
            <w:pPr>
              <w:pStyle w:val="style0"/>
              <w:rPr>
                <w:color w:val="000000"/>
                <w:sz w:val="18"/>
                <w:szCs w:val="18"/>
                <w:lang w:val="en-ID" w:eastAsia="en-ID"/>
              </w:rPr>
            </w:pPr>
            <w:r>
              <w:rPr>
                <w:color w:val="000000"/>
                <w:sz w:val="18"/>
                <w:szCs w:val="18"/>
                <w:lang w:val="en-ID" w:eastAsia="en-ID"/>
              </w:rPr>
              <w:t>4,28</w:t>
            </w:r>
          </w:p>
        </w:tc>
        <w:tc>
          <w:tcPr>
            <w:tcW w:w="630" w:type="dxa"/>
            <w:tcBorders>
              <w:top w:val="nil"/>
            </w:tcBorders>
            <w:shd w:val="clear" w:color="auto" w:fill="auto"/>
            <w:noWrap/>
            <w:vAlign w:val="center"/>
            <w:hideMark/>
          </w:tcPr>
          <w:p>
            <w:pPr>
              <w:pStyle w:val="style0"/>
              <w:rPr>
                <w:color w:val="000000"/>
                <w:sz w:val="18"/>
                <w:szCs w:val="18"/>
                <w:lang w:val="en-ID" w:eastAsia="en-ID"/>
              </w:rPr>
            </w:pPr>
            <w:r>
              <w:rPr>
                <w:color w:val="000000"/>
                <w:sz w:val="18"/>
                <w:szCs w:val="18"/>
                <w:lang w:val="en-ID" w:eastAsia="en-ID"/>
              </w:rPr>
              <w:t>892</w:t>
            </w:r>
          </w:p>
        </w:tc>
        <w:tc>
          <w:tcPr>
            <w:tcW w:w="810" w:type="dxa"/>
            <w:tcBorders>
              <w:top w:val="nil"/>
            </w:tcBorders>
            <w:shd w:val="clear" w:color="auto" w:fill="auto"/>
            <w:noWrap/>
            <w:vAlign w:val="center"/>
            <w:hideMark/>
          </w:tcPr>
          <w:p>
            <w:pPr>
              <w:pStyle w:val="style0"/>
              <w:rPr>
                <w:color w:val="000000"/>
                <w:sz w:val="18"/>
                <w:szCs w:val="18"/>
                <w:lang w:val="en-ID" w:eastAsia="en-ID"/>
              </w:rPr>
            </w:pPr>
            <w:r>
              <w:rPr>
                <w:color w:val="000000"/>
                <w:sz w:val="18"/>
                <w:szCs w:val="18"/>
                <w:lang w:val="en-ID" w:eastAsia="en-ID"/>
              </w:rPr>
              <w:t>4,46</w:t>
            </w:r>
          </w:p>
        </w:tc>
        <w:tc>
          <w:tcPr>
            <w:tcW w:w="1323" w:type="dxa"/>
            <w:tcBorders>
              <w:top w:val="nil"/>
            </w:tcBorders>
            <w:shd w:val="clear" w:color="auto" w:fill="auto"/>
            <w:noWrap/>
            <w:vAlign w:val="center"/>
            <w:hideMark/>
          </w:tcPr>
          <w:p>
            <w:pPr>
              <w:pStyle w:val="style0"/>
              <w:rPr>
                <w:color w:val="000000"/>
                <w:sz w:val="18"/>
                <w:szCs w:val="18"/>
                <w:lang w:val="en-ID" w:eastAsia="en-ID"/>
              </w:rPr>
            </w:pPr>
            <w:r>
              <w:rPr>
                <w:color w:val="000000"/>
                <w:sz w:val="18"/>
                <w:szCs w:val="18"/>
                <w:lang w:val="en-ID" w:eastAsia="en-ID"/>
              </w:rPr>
              <w:t>-0,18</w:t>
            </w:r>
          </w:p>
        </w:tc>
      </w:tr>
      <w:tr>
        <w:tblPrEx/>
        <w:trPr>
          <w:trHeight w:val="425" w:hRule="atLeast"/>
        </w:trPr>
        <w:tc>
          <w:tcPr>
            <w:tcW w:w="265" w:type="dxa"/>
            <w:tcBorders>
              <w:top w:val="nil"/>
            </w:tcBorders>
            <w:shd w:val="clear" w:color="auto" w:fill="auto"/>
            <w:noWrap/>
            <w:vAlign w:val="center"/>
          </w:tcPr>
          <w:p>
            <w:pPr>
              <w:pStyle w:val="style0"/>
              <w:rPr>
                <w:color w:val="000000"/>
                <w:sz w:val="18"/>
                <w:szCs w:val="18"/>
                <w:lang w:val="en-ID" w:eastAsia="en-ID"/>
              </w:rPr>
            </w:pPr>
          </w:p>
        </w:tc>
        <w:tc>
          <w:tcPr>
            <w:tcW w:w="653" w:type="dxa"/>
            <w:tcBorders>
              <w:top w:val="nil"/>
            </w:tcBorders>
            <w:shd w:val="clear" w:color="auto" w:fill="auto"/>
            <w:vAlign w:val="center"/>
            <w:hideMark/>
          </w:tcPr>
          <w:p>
            <w:pPr>
              <w:pStyle w:val="style0"/>
              <w:rPr>
                <w:color w:val="000000"/>
                <w:sz w:val="18"/>
                <w:szCs w:val="18"/>
                <w:lang w:val="en-ID" w:eastAsia="en-ID"/>
              </w:rPr>
            </w:pPr>
            <w:r>
              <w:rPr>
                <w:color w:val="000000"/>
                <w:sz w:val="18"/>
                <w:szCs w:val="18"/>
                <w:lang w:eastAsia="en-ID"/>
              </w:rPr>
              <w:t>P25</w:t>
            </w:r>
          </w:p>
        </w:tc>
        <w:tc>
          <w:tcPr>
            <w:tcW w:w="608" w:type="dxa"/>
            <w:tcBorders>
              <w:top w:val="nil"/>
            </w:tcBorders>
            <w:shd w:val="clear" w:color="auto" w:fill="auto"/>
            <w:noWrap/>
            <w:vAlign w:val="center"/>
            <w:hideMark/>
          </w:tcPr>
          <w:p>
            <w:pPr>
              <w:pStyle w:val="style0"/>
              <w:rPr>
                <w:color w:val="000000"/>
                <w:sz w:val="18"/>
                <w:szCs w:val="18"/>
                <w:lang w:val="en-ID" w:eastAsia="en-ID"/>
              </w:rPr>
            </w:pPr>
            <w:r>
              <w:rPr>
                <w:color w:val="000000"/>
                <w:sz w:val="18"/>
                <w:szCs w:val="18"/>
                <w:lang w:val="en-ID" w:eastAsia="en-ID"/>
              </w:rPr>
              <w:t>835</w:t>
            </w:r>
          </w:p>
        </w:tc>
        <w:tc>
          <w:tcPr>
            <w:tcW w:w="922" w:type="dxa"/>
            <w:tcBorders>
              <w:top w:val="nil"/>
            </w:tcBorders>
            <w:shd w:val="clear" w:color="auto" w:fill="auto"/>
            <w:noWrap/>
            <w:vAlign w:val="center"/>
            <w:hideMark/>
          </w:tcPr>
          <w:p>
            <w:pPr>
              <w:pStyle w:val="style0"/>
              <w:rPr>
                <w:color w:val="000000"/>
                <w:sz w:val="18"/>
                <w:szCs w:val="18"/>
                <w:lang w:val="en-ID" w:eastAsia="en-ID"/>
              </w:rPr>
            </w:pPr>
            <w:r>
              <w:rPr>
                <w:color w:val="000000"/>
                <w:sz w:val="18"/>
                <w:szCs w:val="18"/>
                <w:lang w:val="en-ID" w:eastAsia="en-ID"/>
              </w:rPr>
              <w:t>4,18</w:t>
            </w:r>
          </w:p>
        </w:tc>
        <w:tc>
          <w:tcPr>
            <w:tcW w:w="630" w:type="dxa"/>
            <w:tcBorders>
              <w:top w:val="nil"/>
            </w:tcBorders>
            <w:shd w:val="clear" w:color="auto" w:fill="auto"/>
            <w:noWrap/>
            <w:vAlign w:val="center"/>
            <w:hideMark/>
          </w:tcPr>
          <w:p>
            <w:pPr>
              <w:pStyle w:val="style0"/>
              <w:rPr>
                <w:color w:val="000000"/>
                <w:sz w:val="18"/>
                <w:szCs w:val="18"/>
                <w:lang w:val="en-ID" w:eastAsia="en-ID"/>
              </w:rPr>
            </w:pPr>
            <w:r>
              <w:rPr>
                <w:color w:val="000000"/>
                <w:sz w:val="18"/>
                <w:szCs w:val="18"/>
                <w:lang w:val="en-ID" w:eastAsia="en-ID"/>
              </w:rPr>
              <w:t>895</w:t>
            </w:r>
          </w:p>
        </w:tc>
        <w:tc>
          <w:tcPr>
            <w:tcW w:w="810" w:type="dxa"/>
            <w:tcBorders>
              <w:top w:val="nil"/>
            </w:tcBorders>
            <w:shd w:val="clear" w:color="auto" w:fill="auto"/>
            <w:noWrap/>
            <w:vAlign w:val="center"/>
            <w:hideMark/>
          </w:tcPr>
          <w:p>
            <w:pPr>
              <w:pStyle w:val="style0"/>
              <w:rPr>
                <w:color w:val="000000"/>
                <w:sz w:val="18"/>
                <w:szCs w:val="18"/>
                <w:lang w:val="en-ID" w:eastAsia="en-ID"/>
              </w:rPr>
            </w:pPr>
            <w:r>
              <w:rPr>
                <w:color w:val="000000"/>
                <w:sz w:val="18"/>
                <w:szCs w:val="18"/>
                <w:lang w:val="en-ID" w:eastAsia="en-ID"/>
              </w:rPr>
              <w:t>4,48</w:t>
            </w:r>
          </w:p>
        </w:tc>
        <w:tc>
          <w:tcPr>
            <w:tcW w:w="1323" w:type="dxa"/>
            <w:tcBorders>
              <w:top w:val="nil"/>
            </w:tcBorders>
            <w:shd w:val="clear" w:color="auto" w:fill="auto"/>
            <w:noWrap/>
            <w:vAlign w:val="center"/>
            <w:hideMark/>
          </w:tcPr>
          <w:p>
            <w:pPr>
              <w:pStyle w:val="style0"/>
              <w:rPr>
                <w:color w:val="000000"/>
                <w:sz w:val="18"/>
                <w:szCs w:val="18"/>
                <w:lang w:val="en-ID" w:eastAsia="en-ID"/>
              </w:rPr>
            </w:pPr>
            <w:r>
              <w:rPr>
                <w:color w:val="000000"/>
                <w:sz w:val="18"/>
                <w:szCs w:val="18"/>
                <w:lang w:val="en-ID" w:eastAsia="en-ID"/>
              </w:rPr>
              <w:t>-0,30</w:t>
            </w:r>
          </w:p>
        </w:tc>
      </w:tr>
      <w:tr>
        <w:tblPrEx/>
        <w:trPr>
          <w:trHeight w:val="92" w:hRule="atLeast"/>
        </w:trPr>
        <w:tc>
          <w:tcPr>
            <w:tcW w:w="265" w:type="dxa"/>
            <w:tcBorders>
              <w:top w:val="nil"/>
            </w:tcBorders>
            <w:shd w:val="clear" w:color="auto" w:fill="auto"/>
            <w:noWrap/>
            <w:vAlign w:val="bottom"/>
            <w:hideMark/>
          </w:tcPr>
          <w:p>
            <w:pPr>
              <w:pStyle w:val="style0"/>
              <w:rPr>
                <w:color w:val="000000"/>
                <w:sz w:val="18"/>
                <w:szCs w:val="18"/>
                <w:lang w:val="en-ID" w:eastAsia="en-ID"/>
              </w:rPr>
            </w:pPr>
          </w:p>
        </w:tc>
        <w:tc>
          <w:tcPr>
            <w:tcW w:w="653" w:type="dxa"/>
            <w:tcBorders>
              <w:top w:val="nil"/>
            </w:tcBorders>
            <w:shd w:val="clear" w:color="auto" w:fill="auto"/>
            <w:noWrap/>
            <w:vAlign w:val="bottom"/>
            <w:hideMark/>
          </w:tcPr>
          <w:p>
            <w:pPr>
              <w:pStyle w:val="style0"/>
              <w:rPr>
                <w:color w:val="000000"/>
                <w:sz w:val="18"/>
                <w:szCs w:val="18"/>
                <w:lang w:val="en-ID" w:eastAsia="en-ID"/>
              </w:rPr>
            </w:pPr>
            <w:r>
              <w:rPr>
                <w:color w:val="000000"/>
                <w:sz w:val="18"/>
                <w:szCs w:val="18"/>
                <w:lang w:eastAsia="en-ID"/>
              </w:rPr>
              <w:t>SUM</w:t>
            </w:r>
          </w:p>
        </w:tc>
        <w:tc>
          <w:tcPr>
            <w:tcW w:w="608" w:type="dxa"/>
            <w:tcBorders>
              <w:top w:val="nil"/>
            </w:tcBorders>
            <w:shd w:val="clear" w:color="auto" w:fill="auto"/>
            <w:noWrap/>
            <w:vAlign w:val="center"/>
            <w:hideMark/>
          </w:tcPr>
          <w:p>
            <w:pPr>
              <w:pStyle w:val="style0"/>
              <w:rPr>
                <w:color w:val="000000"/>
                <w:sz w:val="18"/>
                <w:szCs w:val="18"/>
                <w:lang w:val="en-ID" w:eastAsia="en-ID"/>
              </w:rPr>
            </w:pPr>
            <w:r>
              <w:rPr>
                <w:color w:val="000000"/>
                <w:sz w:val="18"/>
                <w:szCs w:val="18"/>
                <w:lang w:val="en-ID" w:eastAsia="en-ID"/>
              </w:rPr>
              <w:t>5088</w:t>
            </w:r>
          </w:p>
        </w:tc>
        <w:tc>
          <w:tcPr>
            <w:tcW w:w="922" w:type="dxa"/>
            <w:tcBorders>
              <w:top w:val="nil"/>
            </w:tcBorders>
            <w:shd w:val="clear" w:color="auto" w:fill="auto"/>
            <w:noWrap/>
            <w:vAlign w:val="center"/>
            <w:hideMark/>
          </w:tcPr>
          <w:p>
            <w:pPr>
              <w:pStyle w:val="style0"/>
              <w:rPr>
                <w:color w:val="000000"/>
                <w:sz w:val="18"/>
                <w:szCs w:val="18"/>
                <w:lang w:val="en-ID" w:eastAsia="en-ID"/>
              </w:rPr>
            </w:pPr>
            <w:r>
              <w:rPr>
                <w:color w:val="000000"/>
                <w:sz w:val="18"/>
                <w:szCs w:val="18"/>
                <w:lang w:val="en-ID" w:eastAsia="en-ID"/>
              </w:rPr>
              <w:t>25,44</w:t>
            </w:r>
          </w:p>
        </w:tc>
        <w:tc>
          <w:tcPr>
            <w:tcW w:w="630" w:type="dxa"/>
            <w:tcBorders>
              <w:top w:val="nil"/>
            </w:tcBorders>
            <w:shd w:val="clear" w:color="auto" w:fill="auto"/>
            <w:noWrap/>
            <w:vAlign w:val="center"/>
            <w:hideMark/>
          </w:tcPr>
          <w:p>
            <w:pPr>
              <w:pStyle w:val="style0"/>
              <w:rPr>
                <w:color w:val="000000"/>
                <w:sz w:val="18"/>
                <w:szCs w:val="18"/>
                <w:lang w:val="en-ID" w:eastAsia="en-ID"/>
              </w:rPr>
            </w:pPr>
            <w:r>
              <w:rPr>
                <w:color w:val="000000"/>
                <w:sz w:val="18"/>
                <w:szCs w:val="18"/>
                <w:lang w:val="en-ID" w:eastAsia="en-ID"/>
              </w:rPr>
              <w:t>5318</w:t>
            </w:r>
          </w:p>
        </w:tc>
        <w:tc>
          <w:tcPr>
            <w:tcW w:w="810" w:type="dxa"/>
            <w:tcBorders>
              <w:top w:val="nil"/>
            </w:tcBorders>
            <w:shd w:val="clear" w:color="auto" w:fill="auto"/>
            <w:noWrap/>
            <w:vAlign w:val="center"/>
            <w:hideMark/>
          </w:tcPr>
          <w:p>
            <w:pPr>
              <w:pStyle w:val="style0"/>
              <w:rPr>
                <w:color w:val="000000"/>
                <w:sz w:val="18"/>
                <w:szCs w:val="18"/>
                <w:lang w:val="en-ID" w:eastAsia="en-ID"/>
              </w:rPr>
            </w:pPr>
            <w:r>
              <w:rPr>
                <w:color w:val="000000"/>
                <w:sz w:val="18"/>
                <w:szCs w:val="18"/>
                <w:lang w:val="en-ID" w:eastAsia="en-ID"/>
              </w:rPr>
              <w:t>26,59</w:t>
            </w:r>
          </w:p>
        </w:tc>
        <w:tc>
          <w:tcPr>
            <w:tcW w:w="1323" w:type="dxa"/>
            <w:tcBorders>
              <w:top w:val="nil"/>
            </w:tcBorders>
            <w:shd w:val="clear" w:color="auto" w:fill="auto"/>
            <w:noWrap/>
            <w:vAlign w:val="center"/>
            <w:hideMark/>
          </w:tcPr>
          <w:p>
            <w:pPr>
              <w:pStyle w:val="style0"/>
              <w:rPr>
                <w:color w:val="000000"/>
                <w:sz w:val="18"/>
                <w:szCs w:val="18"/>
                <w:lang w:val="en-ID" w:eastAsia="en-ID"/>
              </w:rPr>
            </w:pPr>
            <w:r>
              <w:rPr>
                <w:color w:val="000000"/>
                <w:sz w:val="18"/>
                <w:szCs w:val="18"/>
                <w:lang w:val="en-ID" w:eastAsia="en-ID"/>
              </w:rPr>
              <w:t>-1,15</w:t>
            </w:r>
          </w:p>
        </w:tc>
      </w:tr>
      <w:tr>
        <w:tblPrEx/>
        <w:trPr>
          <w:trHeight w:val="300" w:hRule="atLeast"/>
        </w:trPr>
        <w:tc>
          <w:tcPr>
            <w:tcW w:w="5211" w:type="dxa"/>
            <w:gridSpan w:val="7"/>
            <w:tcBorders/>
            <w:shd w:val="clear" w:color="auto" w:fill="auto"/>
            <w:noWrap/>
            <w:vAlign w:val="bottom"/>
            <w:hideMark/>
          </w:tcPr>
          <w:p>
            <w:pPr>
              <w:pStyle w:val="style0"/>
              <w:rPr>
                <w:b/>
                <w:bCs/>
                <w:color w:val="000000"/>
                <w:sz w:val="18"/>
                <w:szCs w:val="18"/>
                <w:lang w:eastAsia="en-ID"/>
              </w:rPr>
            </w:pPr>
          </w:p>
          <w:p>
            <w:pPr>
              <w:pStyle w:val="style0"/>
              <w:rPr>
                <w:b/>
                <w:bCs/>
                <w:color w:val="000000"/>
                <w:sz w:val="18"/>
                <w:szCs w:val="18"/>
                <w:lang w:val="en-ID" w:eastAsia="en-ID"/>
              </w:rPr>
            </w:pPr>
            <w:r>
              <w:rPr>
                <w:b/>
                <w:bCs/>
                <w:color w:val="000000"/>
                <w:sz w:val="18"/>
                <w:szCs w:val="18"/>
                <w:lang w:eastAsia="en-ID"/>
              </w:rPr>
              <w:t>Airport transportation modes</w:t>
            </w:r>
          </w:p>
        </w:tc>
      </w:tr>
      <w:tr>
        <w:tblPrEx/>
        <w:trPr>
          <w:trHeight w:val="479" w:hRule="atLeast"/>
        </w:trPr>
        <w:tc>
          <w:tcPr>
            <w:tcW w:w="265" w:type="dxa"/>
            <w:tcBorders>
              <w:top w:val="nil"/>
            </w:tcBorders>
            <w:shd w:val="clear" w:color="auto" w:fill="auto"/>
            <w:noWrap/>
            <w:vAlign w:val="center"/>
          </w:tcPr>
          <w:p>
            <w:pPr>
              <w:pStyle w:val="style0"/>
              <w:rPr>
                <w:color w:val="000000"/>
                <w:sz w:val="18"/>
                <w:szCs w:val="18"/>
                <w:lang w:val="en-ID" w:eastAsia="en-ID"/>
              </w:rPr>
            </w:pPr>
          </w:p>
        </w:tc>
        <w:tc>
          <w:tcPr>
            <w:tcW w:w="653" w:type="dxa"/>
            <w:tcBorders>
              <w:top w:val="single" w:sz="4" w:space="0" w:color="auto"/>
            </w:tcBorders>
            <w:shd w:val="clear" w:color="auto" w:fill="auto"/>
            <w:vAlign w:val="center"/>
            <w:hideMark/>
          </w:tcPr>
          <w:p>
            <w:pPr>
              <w:pStyle w:val="style0"/>
              <w:rPr>
                <w:color w:val="000000"/>
                <w:sz w:val="18"/>
                <w:szCs w:val="18"/>
                <w:lang w:val="en-ID" w:eastAsia="en-ID"/>
              </w:rPr>
            </w:pPr>
            <w:r>
              <w:rPr>
                <w:color w:val="000000"/>
                <w:sz w:val="18"/>
                <w:szCs w:val="18"/>
                <w:lang w:eastAsia="en-ID"/>
              </w:rPr>
              <w:t>P26</w:t>
            </w:r>
          </w:p>
        </w:tc>
        <w:tc>
          <w:tcPr>
            <w:tcW w:w="608" w:type="dxa"/>
            <w:tcBorders>
              <w:top w:val="single" w:sz="4" w:space="0" w:color="auto"/>
            </w:tcBorders>
            <w:shd w:val="clear" w:color="auto" w:fill="auto"/>
            <w:noWrap/>
            <w:vAlign w:val="center"/>
            <w:hideMark/>
          </w:tcPr>
          <w:p>
            <w:pPr>
              <w:pStyle w:val="style0"/>
              <w:rPr>
                <w:color w:val="000000"/>
                <w:sz w:val="18"/>
                <w:szCs w:val="18"/>
                <w:lang w:val="en-ID" w:eastAsia="en-ID"/>
              </w:rPr>
            </w:pPr>
            <w:r>
              <w:rPr>
                <w:color w:val="000000"/>
                <w:sz w:val="18"/>
                <w:szCs w:val="18"/>
                <w:lang w:val="en-ID" w:eastAsia="en-ID"/>
              </w:rPr>
              <w:t>774</w:t>
            </w:r>
          </w:p>
        </w:tc>
        <w:tc>
          <w:tcPr>
            <w:tcW w:w="922" w:type="dxa"/>
            <w:tcBorders>
              <w:top w:val="single" w:sz="4" w:space="0" w:color="auto"/>
            </w:tcBorders>
            <w:shd w:val="clear" w:color="auto" w:fill="auto"/>
            <w:noWrap/>
            <w:vAlign w:val="center"/>
            <w:hideMark/>
          </w:tcPr>
          <w:p>
            <w:pPr>
              <w:pStyle w:val="style0"/>
              <w:rPr>
                <w:color w:val="000000"/>
                <w:sz w:val="18"/>
                <w:szCs w:val="18"/>
                <w:lang w:val="en-ID" w:eastAsia="en-ID"/>
              </w:rPr>
            </w:pPr>
            <w:r>
              <w:rPr>
                <w:color w:val="000000"/>
                <w:sz w:val="18"/>
                <w:szCs w:val="18"/>
                <w:lang w:val="en-ID" w:eastAsia="en-ID"/>
              </w:rPr>
              <w:t>3,87</w:t>
            </w:r>
          </w:p>
        </w:tc>
        <w:tc>
          <w:tcPr>
            <w:tcW w:w="630" w:type="dxa"/>
            <w:tcBorders>
              <w:top w:val="single" w:sz="4" w:space="0" w:color="auto"/>
            </w:tcBorders>
            <w:shd w:val="clear" w:color="auto" w:fill="auto"/>
            <w:noWrap/>
            <w:vAlign w:val="center"/>
            <w:hideMark/>
          </w:tcPr>
          <w:p>
            <w:pPr>
              <w:pStyle w:val="style0"/>
              <w:rPr>
                <w:color w:val="000000"/>
                <w:sz w:val="18"/>
                <w:szCs w:val="18"/>
                <w:lang w:val="en-ID" w:eastAsia="en-ID"/>
              </w:rPr>
            </w:pPr>
            <w:r>
              <w:rPr>
                <w:color w:val="000000"/>
                <w:sz w:val="18"/>
                <w:szCs w:val="18"/>
                <w:lang w:val="en-ID" w:eastAsia="en-ID"/>
              </w:rPr>
              <w:t>916</w:t>
            </w:r>
          </w:p>
        </w:tc>
        <w:tc>
          <w:tcPr>
            <w:tcW w:w="810" w:type="dxa"/>
            <w:tcBorders>
              <w:top w:val="single" w:sz="4" w:space="0" w:color="auto"/>
            </w:tcBorders>
            <w:shd w:val="clear" w:color="auto" w:fill="auto"/>
            <w:noWrap/>
            <w:vAlign w:val="center"/>
            <w:hideMark/>
          </w:tcPr>
          <w:p>
            <w:pPr>
              <w:pStyle w:val="style0"/>
              <w:rPr>
                <w:color w:val="000000"/>
                <w:sz w:val="18"/>
                <w:szCs w:val="18"/>
                <w:lang w:val="en-ID" w:eastAsia="en-ID"/>
              </w:rPr>
            </w:pPr>
            <w:r>
              <w:rPr>
                <w:color w:val="000000"/>
                <w:sz w:val="18"/>
                <w:szCs w:val="18"/>
                <w:lang w:val="en-ID" w:eastAsia="en-ID"/>
              </w:rPr>
              <w:t>4,58</w:t>
            </w:r>
          </w:p>
        </w:tc>
        <w:tc>
          <w:tcPr>
            <w:tcW w:w="1323" w:type="dxa"/>
            <w:tcBorders>
              <w:top w:val="single" w:sz="4" w:space="0" w:color="auto"/>
            </w:tcBorders>
            <w:shd w:val="clear" w:color="auto" w:fill="auto"/>
            <w:noWrap/>
            <w:vAlign w:val="center"/>
            <w:hideMark/>
          </w:tcPr>
          <w:p>
            <w:pPr>
              <w:pStyle w:val="style0"/>
              <w:rPr>
                <w:color w:val="000000"/>
                <w:sz w:val="18"/>
                <w:szCs w:val="18"/>
                <w:lang w:val="en-ID" w:eastAsia="en-ID"/>
              </w:rPr>
            </w:pPr>
            <w:r>
              <w:rPr>
                <w:color w:val="000000"/>
                <w:sz w:val="18"/>
                <w:szCs w:val="18"/>
                <w:lang w:val="en-ID" w:eastAsia="en-ID"/>
              </w:rPr>
              <w:t>-0,71</w:t>
            </w:r>
          </w:p>
        </w:tc>
      </w:tr>
      <w:tr>
        <w:tblPrEx/>
        <w:trPr>
          <w:trHeight w:val="191" w:hRule="atLeast"/>
        </w:trPr>
        <w:tc>
          <w:tcPr>
            <w:tcW w:w="265" w:type="dxa"/>
            <w:tcBorders>
              <w:top w:val="nil"/>
            </w:tcBorders>
            <w:shd w:val="clear" w:color="auto" w:fill="auto"/>
            <w:noWrap/>
            <w:vAlign w:val="center"/>
          </w:tcPr>
          <w:p>
            <w:pPr>
              <w:pStyle w:val="style0"/>
              <w:rPr>
                <w:color w:val="000000"/>
                <w:sz w:val="18"/>
                <w:szCs w:val="18"/>
                <w:lang w:val="en-ID" w:eastAsia="en-ID"/>
              </w:rPr>
            </w:pPr>
          </w:p>
        </w:tc>
        <w:tc>
          <w:tcPr>
            <w:tcW w:w="653" w:type="dxa"/>
            <w:tcBorders>
              <w:top w:val="nil"/>
            </w:tcBorders>
            <w:shd w:val="clear" w:color="auto" w:fill="auto"/>
            <w:vAlign w:val="center"/>
            <w:hideMark/>
          </w:tcPr>
          <w:p>
            <w:pPr>
              <w:pStyle w:val="style0"/>
              <w:rPr>
                <w:color w:val="000000"/>
                <w:sz w:val="18"/>
                <w:szCs w:val="18"/>
                <w:lang w:val="en-ID" w:eastAsia="en-ID"/>
              </w:rPr>
            </w:pPr>
            <w:r>
              <w:rPr>
                <w:color w:val="000000"/>
                <w:sz w:val="18"/>
                <w:szCs w:val="18"/>
                <w:lang w:eastAsia="en-ID"/>
              </w:rPr>
              <w:t>P27</w:t>
            </w:r>
          </w:p>
        </w:tc>
        <w:tc>
          <w:tcPr>
            <w:tcW w:w="608" w:type="dxa"/>
            <w:tcBorders>
              <w:top w:val="nil"/>
            </w:tcBorders>
            <w:shd w:val="clear" w:color="auto" w:fill="auto"/>
            <w:noWrap/>
            <w:vAlign w:val="center"/>
            <w:hideMark/>
          </w:tcPr>
          <w:p>
            <w:pPr>
              <w:pStyle w:val="style0"/>
              <w:rPr>
                <w:color w:val="000000"/>
                <w:sz w:val="18"/>
                <w:szCs w:val="18"/>
                <w:lang w:val="en-ID" w:eastAsia="en-ID"/>
              </w:rPr>
            </w:pPr>
            <w:r>
              <w:rPr>
                <w:color w:val="000000"/>
                <w:sz w:val="18"/>
                <w:szCs w:val="18"/>
                <w:lang w:val="en-ID" w:eastAsia="en-ID"/>
              </w:rPr>
              <w:t>742</w:t>
            </w:r>
          </w:p>
        </w:tc>
        <w:tc>
          <w:tcPr>
            <w:tcW w:w="922" w:type="dxa"/>
            <w:tcBorders>
              <w:top w:val="nil"/>
            </w:tcBorders>
            <w:shd w:val="clear" w:color="auto" w:fill="auto"/>
            <w:noWrap/>
            <w:vAlign w:val="center"/>
            <w:hideMark/>
          </w:tcPr>
          <w:p>
            <w:pPr>
              <w:pStyle w:val="style0"/>
              <w:rPr>
                <w:color w:val="000000"/>
                <w:sz w:val="18"/>
                <w:szCs w:val="18"/>
                <w:lang w:val="en-ID" w:eastAsia="en-ID"/>
              </w:rPr>
            </w:pPr>
            <w:r>
              <w:rPr>
                <w:color w:val="000000"/>
                <w:sz w:val="18"/>
                <w:szCs w:val="18"/>
                <w:lang w:val="en-ID" w:eastAsia="en-ID"/>
              </w:rPr>
              <w:t>3,71</w:t>
            </w:r>
          </w:p>
        </w:tc>
        <w:tc>
          <w:tcPr>
            <w:tcW w:w="630" w:type="dxa"/>
            <w:tcBorders>
              <w:top w:val="nil"/>
            </w:tcBorders>
            <w:shd w:val="clear" w:color="auto" w:fill="auto"/>
            <w:noWrap/>
            <w:vAlign w:val="center"/>
            <w:hideMark/>
          </w:tcPr>
          <w:p>
            <w:pPr>
              <w:pStyle w:val="style0"/>
              <w:rPr>
                <w:color w:val="000000"/>
                <w:sz w:val="18"/>
                <w:szCs w:val="18"/>
                <w:lang w:val="en-ID" w:eastAsia="en-ID"/>
              </w:rPr>
            </w:pPr>
            <w:r>
              <w:rPr>
                <w:color w:val="000000"/>
                <w:sz w:val="18"/>
                <w:szCs w:val="18"/>
                <w:lang w:val="en-ID" w:eastAsia="en-ID"/>
              </w:rPr>
              <w:t>916</w:t>
            </w:r>
          </w:p>
        </w:tc>
        <w:tc>
          <w:tcPr>
            <w:tcW w:w="810" w:type="dxa"/>
            <w:tcBorders>
              <w:top w:val="nil"/>
            </w:tcBorders>
            <w:shd w:val="clear" w:color="auto" w:fill="auto"/>
            <w:noWrap/>
            <w:vAlign w:val="center"/>
            <w:hideMark/>
          </w:tcPr>
          <w:p>
            <w:pPr>
              <w:pStyle w:val="style0"/>
              <w:rPr>
                <w:color w:val="000000"/>
                <w:sz w:val="18"/>
                <w:szCs w:val="18"/>
                <w:lang w:val="en-ID" w:eastAsia="en-ID"/>
              </w:rPr>
            </w:pPr>
            <w:r>
              <w:rPr>
                <w:color w:val="000000"/>
                <w:sz w:val="18"/>
                <w:szCs w:val="18"/>
                <w:lang w:val="en-ID" w:eastAsia="en-ID"/>
              </w:rPr>
              <w:t>4,58</w:t>
            </w:r>
          </w:p>
        </w:tc>
        <w:tc>
          <w:tcPr>
            <w:tcW w:w="1323" w:type="dxa"/>
            <w:tcBorders>
              <w:top w:val="nil"/>
            </w:tcBorders>
            <w:shd w:val="clear" w:color="auto" w:fill="auto"/>
            <w:noWrap/>
            <w:vAlign w:val="center"/>
            <w:hideMark/>
          </w:tcPr>
          <w:p>
            <w:pPr>
              <w:pStyle w:val="style0"/>
              <w:rPr>
                <w:color w:val="000000"/>
                <w:sz w:val="18"/>
                <w:szCs w:val="18"/>
                <w:lang w:val="en-ID" w:eastAsia="en-ID"/>
              </w:rPr>
            </w:pPr>
            <w:r>
              <w:rPr>
                <w:color w:val="000000"/>
                <w:sz w:val="18"/>
                <w:szCs w:val="18"/>
                <w:lang w:val="en-ID" w:eastAsia="en-ID"/>
              </w:rPr>
              <w:t>-0,87</w:t>
            </w:r>
          </w:p>
        </w:tc>
      </w:tr>
      <w:tr>
        <w:tblPrEx/>
        <w:trPr>
          <w:trHeight w:val="425" w:hRule="atLeast"/>
        </w:trPr>
        <w:tc>
          <w:tcPr>
            <w:tcW w:w="265" w:type="dxa"/>
            <w:tcBorders>
              <w:top w:val="nil"/>
            </w:tcBorders>
            <w:shd w:val="clear" w:color="auto" w:fill="auto"/>
            <w:noWrap/>
            <w:vAlign w:val="center"/>
          </w:tcPr>
          <w:p>
            <w:pPr>
              <w:pStyle w:val="style0"/>
              <w:rPr>
                <w:color w:val="000000"/>
                <w:sz w:val="18"/>
                <w:szCs w:val="18"/>
                <w:lang w:val="en-ID" w:eastAsia="en-ID"/>
              </w:rPr>
            </w:pPr>
          </w:p>
        </w:tc>
        <w:tc>
          <w:tcPr>
            <w:tcW w:w="653" w:type="dxa"/>
            <w:tcBorders>
              <w:top w:val="nil"/>
            </w:tcBorders>
            <w:shd w:val="clear" w:color="auto" w:fill="auto"/>
            <w:vAlign w:val="center"/>
            <w:hideMark/>
          </w:tcPr>
          <w:p>
            <w:pPr>
              <w:pStyle w:val="style0"/>
              <w:rPr>
                <w:color w:val="000000"/>
                <w:sz w:val="18"/>
                <w:szCs w:val="18"/>
                <w:lang w:val="en-ID" w:eastAsia="en-ID"/>
              </w:rPr>
            </w:pPr>
            <w:r>
              <w:rPr>
                <w:color w:val="000000"/>
                <w:sz w:val="18"/>
                <w:szCs w:val="18"/>
                <w:lang w:eastAsia="en-ID"/>
              </w:rPr>
              <w:t>P28</w:t>
            </w:r>
          </w:p>
        </w:tc>
        <w:tc>
          <w:tcPr>
            <w:tcW w:w="608" w:type="dxa"/>
            <w:tcBorders>
              <w:top w:val="nil"/>
            </w:tcBorders>
            <w:shd w:val="clear" w:color="auto" w:fill="auto"/>
            <w:noWrap/>
            <w:vAlign w:val="center"/>
            <w:hideMark/>
          </w:tcPr>
          <w:p>
            <w:pPr>
              <w:pStyle w:val="style0"/>
              <w:rPr>
                <w:color w:val="000000"/>
                <w:sz w:val="18"/>
                <w:szCs w:val="18"/>
                <w:lang w:val="en-ID" w:eastAsia="en-ID"/>
              </w:rPr>
            </w:pPr>
            <w:r>
              <w:rPr>
                <w:color w:val="000000"/>
                <w:sz w:val="18"/>
                <w:szCs w:val="18"/>
                <w:lang w:val="en-ID" w:eastAsia="en-ID"/>
              </w:rPr>
              <w:t>719</w:t>
            </w:r>
          </w:p>
        </w:tc>
        <w:tc>
          <w:tcPr>
            <w:tcW w:w="922" w:type="dxa"/>
            <w:tcBorders>
              <w:top w:val="nil"/>
            </w:tcBorders>
            <w:shd w:val="clear" w:color="auto" w:fill="auto"/>
            <w:noWrap/>
            <w:vAlign w:val="center"/>
            <w:hideMark/>
          </w:tcPr>
          <w:p>
            <w:pPr>
              <w:pStyle w:val="style0"/>
              <w:rPr>
                <w:color w:val="000000"/>
                <w:sz w:val="18"/>
                <w:szCs w:val="18"/>
                <w:lang w:val="en-ID" w:eastAsia="en-ID"/>
              </w:rPr>
            </w:pPr>
            <w:r>
              <w:rPr>
                <w:color w:val="000000"/>
                <w:sz w:val="18"/>
                <w:szCs w:val="18"/>
                <w:lang w:val="en-ID" w:eastAsia="en-ID"/>
              </w:rPr>
              <w:t>3,60</w:t>
            </w:r>
          </w:p>
        </w:tc>
        <w:tc>
          <w:tcPr>
            <w:tcW w:w="630" w:type="dxa"/>
            <w:tcBorders>
              <w:top w:val="nil"/>
            </w:tcBorders>
            <w:shd w:val="clear" w:color="auto" w:fill="auto"/>
            <w:noWrap/>
            <w:vAlign w:val="center"/>
            <w:hideMark/>
          </w:tcPr>
          <w:p>
            <w:pPr>
              <w:pStyle w:val="style0"/>
              <w:rPr>
                <w:color w:val="000000"/>
                <w:sz w:val="18"/>
                <w:szCs w:val="18"/>
                <w:lang w:val="en-ID" w:eastAsia="en-ID"/>
              </w:rPr>
            </w:pPr>
            <w:r>
              <w:rPr>
                <w:color w:val="000000"/>
                <w:sz w:val="18"/>
                <w:szCs w:val="18"/>
                <w:lang w:val="en-ID" w:eastAsia="en-ID"/>
              </w:rPr>
              <w:t>885</w:t>
            </w:r>
          </w:p>
        </w:tc>
        <w:tc>
          <w:tcPr>
            <w:tcW w:w="810" w:type="dxa"/>
            <w:tcBorders>
              <w:top w:val="nil"/>
            </w:tcBorders>
            <w:shd w:val="clear" w:color="auto" w:fill="auto"/>
            <w:noWrap/>
            <w:vAlign w:val="center"/>
            <w:hideMark/>
          </w:tcPr>
          <w:p>
            <w:pPr>
              <w:pStyle w:val="style0"/>
              <w:rPr>
                <w:color w:val="000000"/>
                <w:sz w:val="18"/>
                <w:szCs w:val="18"/>
                <w:lang w:val="en-ID" w:eastAsia="en-ID"/>
              </w:rPr>
            </w:pPr>
            <w:r>
              <w:rPr>
                <w:color w:val="000000"/>
                <w:sz w:val="18"/>
                <w:szCs w:val="18"/>
                <w:lang w:val="en-ID" w:eastAsia="en-ID"/>
              </w:rPr>
              <w:t>4,43</w:t>
            </w:r>
          </w:p>
        </w:tc>
        <w:tc>
          <w:tcPr>
            <w:tcW w:w="1323" w:type="dxa"/>
            <w:tcBorders>
              <w:top w:val="nil"/>
            </w:tcBorders>
            <w:shd w:val="clear" w:color="auto" w:fill="auto"/>
            <w:noWrap/>
            <w:vAlign w:val="center"/>
            <w:hideMark/>
          </w:tcPr>
          <w:p>
            <w:pPr>
              <w:pStyle w:val="style0"/>
              <w:rPr>
                <w:color w:val="000000"/>
                <w:sz w:val="18"/>
                <w:szCs w:val="18"/>
                <w:lang w:val="en-ID" w:eastAsia="en-ID"/>
              </w:rPr>
            </w:pPr>
            <w:r>
              <w:rPr>
                <w:color w:val="000000"/>
                <w:sz w:val="18"/>
                <w:szCs w:val="18"/>
                <w:lang w:val="en-ID" w:eastAsia="en-ID"/>
              </w:rPr>
              <w:t>-0,83</w:t>
            </w:r>
          </w:p>
        </w:tc>
      </w:tr>
      <w:tr>
        <w:tblPrEx/>
        <w:trPr>
          <w:trHeight w:val="243" w:hRule="atLeast"/>
        </w:trPr>
        <w:tc>
          <w:tcPr>
            <w:tcW w:w="265" w:type="dxa"/>
            <w:tcBorders>
              <w:top w:val="nil"/>
            </w:tcBorders>
            <w:shd w:val="clear" w:color="auto" w:fill="auto"/>
            <w:noWrap/>
            <w:vAlign w:val="center"/>
          </w:tcPr>
          <w:p>
            <w:pPr>
              <w:pStyle w:val="style0"/>
              <w:rPr>
                <w:color w:val="000000"/>
                <w:sz w:val="18"/>
                <w:szCs w:val="18"/>
                <w:lang w:val="en-ID" w:eastAsia="en-ID"/>
              </w:rPr>
            </w:pPr>
          </w:p>
        </w:tc>
        <w:tc>
          <w:tcPr>
            <w:tcW w:w="653" w:type="dxa"/>
            <w:tcBorders>
              <w:top w:val="nil"/>
            </w:tcBorders>
            <w:shd w:val="clear" w:color="auto" w:fill="auto"/>
            <w:vAlign w:val="center"/>
            <w:hideMark/>
          </w:tcPr>
          <w:p>
            <w:pPr>
              <w:pStyle w:val="style0"/>
              <w:rPr>
                <w:color w:val="000000"/>
                <w:sz w:val="18"/>
                <w:szCs w:val="18"/>
                <w:lang w:val="en-ID" w:eastAsia="en-ID"/>
              </w:rPr>
            </w:pPr>
            <w:r>
              <w:rPr>
                <w:color w:val="000000"/>
                <w:sz w:val="18"/>
                <w:szCs w:val="18"/>
                <w:lang w:eastAsia="en-ID"/>
              </w:rPr>
              <w:t>P29</w:t>
            </w:r>
          </w:p>
        </w:tc>
        <w:tc>
          <w:tcPr>
            <w:tcW w:w="608" w:type="dxa"/>
            <w:tcBorders>
              <w:top w:val="nil"/>
            </w:tcBorders>
            <w:shd w:val="clear" w:color="auto" w:fill="auto"/>
            <w:noWrap/>
            <w:vAlign w:val="center"/>
            <w:hideMark/>
          </w:tcPr>
          <w:p>
            <w:pPr>
              <w:pStyle w:val="style0"/>
              <w:rPr>
                <w:color w:val="000000"/>
                <w:sz w:val="18"/>
                <w:szCs w:val="18"/>
                <w:lang w:val="en-ID" w:eastAsia="en-ID"/>
              </w:rPr>
            </w:pPr>
            <w:r>
              <w:rPr>
                <w:color w:val="000000"/>
                <w:sz w:val="18"/>
                <w:szCs w:val="18"/>
                <w:lang w:val="en-ID" w:eastAsia="en-ID"/>
              </w:rPr>
              <w:t>599</w:t>
            </w:r>
          </w:p>
        </w:tc>
        <w:tc>
          <w:tcPr>
            <w:tcW w:w="922" w:type="dxa"/>
            <w:tcBorders>
              <w:top w:val="nil"/>
            </w:tcBorders>
            <w:shd w:val="clear" w:color="auto" w:fill="auto"/>
            <w:noWrap/>
            <w:vAlign w:val="center"/>
            <w:hideMark/>
          </w:tcPr>
          <w:p>
            <w:pPr>
              <w:pStyle w:val="style0"/>
              <w:rPr>
                <w:color w:val="000000"/>
                <w:sz w:val="18"/>
                <w:szCs w:val="18"/>
                <w:lang w:val="en-ID" w:eastAsia="en-ID"/>
              </w:rPr>
            </w:pPr>
            <w:r>
              <w:rPr>
                <w:color w:val="000000"/>
                <w:sz w:val="18"/>
                <w:szCs w:val="18"/>
                <w:lang w:val="en-ID" w:eastAsia="en-ID"/>
              </w:rPr>
              <w:t>3,00</w:t>
            </w:r>
          </w:p>
        </w:tc>
        <w:tc>
          <w:tcPr>
            <w:tcW w:w="630" w:type="dxa"/>
            <w:tcBorders>
              <w:top w:val="nil"/>
            </w:tcBorders>
            <w:shd w:val="clear" w:color="auto" w:fill="auto"/>
            <w:noWrap/>
            <w:vAlign w:val="center"/>
            <w:hideMark/>
          </w:tcPr>
          <w:p>
            <w:pPr>
              <w:pStyle w:val="style0"/>
              <w:rPr>
                <w:color w:val="000000"/>
                <w:sz w:val="18"/>
                <w:szCs w:val="18"/>
                <w:lang w:val="en-ID" w:eastAsia="en-ID"/>
              </w:rPr>
            </w:pPr>
            <w:r>
              <w:rPr>
                <w:color w:val="000000"/>
                <w:sz w:val="18"/>
                <w:szCs w:val="18"/>
                <w:lang w:val="en-ID" w:eastAsia="en-ID"/>
              </w:rPr>
              <w:t>859</w:t>
            </w:r>
          </w:p>
        </w:tc>
        <w:tc>
          <w:tcPr>
            <w:tcW w:w="810" w:type="dxa"/>
            <w:tcBorders>
              <w:top w:val="nil"/>
            </w:tcBorders>
            <w:shd w:val="clear" w:color="auto" w:fill="auto"/>
            <w:noWrap/>
            <w:vAlign w:val="center"/>
            <w:hideMark/>
          </w:tcPr>
          <w:p>
            <w:pPr>
              <w:pStyle w:val="style0"/>
              <w:rPr>
                <w:color w:val="000000"/>
                <w:sz w:val="18"/>
                <w:szCs w:val="18"/>
                <w:lang w:val="en-ID" w:eastAsia="en-ID"/>
              </w:rPr>
            </w:pPr>
            <w:r>
              <w:rPr>
                <w:color w:val="000000"/>
                <w:sz w:val="18"/>
                <w:szCs w:val="18"/>
                <w:lang w:val="en-ID" w:eastAsia="en-ID"/>
              </w:rPr>
              <w:t>4,30</w:t>
            </w:r>
          </w:p>
        </w:tc>
        <w:tc>
          <w:tcPr>
            <w:tcW w:w="1323" w:type="dxa"/>
            <w:tcBorders>
              <w:top w:val="nil"/>
            </w:tcBorders>
            <w:shd w:val="clear" w:color="auto" w:fill="auto"/>
            <w:noWrap/>
            <w:vAlign w:val="center"/>
            <w:hideMark/>
          </w:tcPr>
          <w:p>
            <w:pPr>
              <w:pStyle w:val="style0"/>
              <w:rPr>
                <w:color w:val="000000"/>
                <w:sz w:val="18"/>
                <w:szCs w:val="18"/>
                <w:lang w:val="en-ID" w:eastAsia="en-ID"/>
              </w:rPr>
            </w:pPr>
            <w:r>
              <w:rPr>
                <w:color w:val="000000"/>
                <w:sz w:val="18"/>
                <w:szCs w:val="18"/>
                <w:lang w:val="en-ID" w:eastAsia="en-ID"/>
              </w:rPr>
              <w:t>-1,30</w:t>
            </w:r>
          </w:p>
        </w:tc>
      </w:tr>
      <w:tr>
        <w:tblPrEx/>
        <w:trPr>
          <w:trHeight w:val="272" w:hRule="atLeast"/>
        </w:trPr>
        <w:tc>
          <w:tcPr>
            <w:tcW w:w="265" w:type="dxa"/>
            <w:tcBorders>
              <w:top w:val="nil"/>
            </w:tcBorders>
            <w:shd w:val="clear" w:color="auto" w:fill="auto"/>
            <w:noWrap/>
            <w:vAlign w:val="center"/>
          </w:tcPr>
          <w:p>
            <w:pPr>
              <w:pStyle w:val="style0"/>
              <w:rPr>
                <w:color w:val="000000"/>
                <w:sz w:val="18"/>
                <w:szCs w:val="18"/>
                <w:lang w:val="en-ID" w:eastAsia="en-ID"/>
              </w:rPr>
            </w:pPr>
          </w:p>
        </w:tc>
        <w:tc>
          <w:tcPr>
            <w:tcW w:w="653" w:type="dxa"/>
            <w:tcBorders>
              <w:top w:val="nil"/>
            </w:tcBorders>
            <w:shd w:val="clear" w:color="auto" w:fill="auto"/>
            <w:vAlign w:val="center"/>
            <w:hideMark/>
          </w:tcPr>
          <w:p>
            <w:pPr>
              <w:pStyle w:val="style0"/>
              <w:rPr>
                <w:color w:val="000000"/>
                <w:sz w:val="18"/>
                <w:szCs w:val="18"/>
                <w:lang w:val="en-ID" w:eastAsia="en-ID"/>
              </w:rPr>
            </w:pPr>
            <w:r>
              <w:rPr>
                <w:color w:val="000000"/>
                <w:sz w:val="18"/>
                <w:szCs w:val="18"/>
                <w:lang w:eastAsia="en-ID"/>
              </w:rPr>
              <w:t>P30</w:t>
            </w:r>
          </w:p>
        </w:tc>
        <w:tc>
          <w:tcPr>
            <w:tcW w:w="608" w:type="dxa"/>
            <w:tcBorders>
              <w:top w:val="nil"/>
            </w:tcBorders>
            <w:shd w:val="clear" w:color="auto" w:fill="auto"/>
            <w:noWrap/>
            <w:vAlign w:val="center"/>
            <w:hideMark/>
          </w:tcPr>
          <w:p>
            <w:pPr>
              <w:pStyle w:val="style0"/>
              <w:rPr>
                <w:color w:val="000000"/>
                <w:sz w:val="18"/>
                <w:szCs w:val="18"/>
                <w:lang w:val="en-ID" w:eastAsia="en-ID"/>
              </w:rPr>
            </w:pPr>
            <w:r>
              <w:rPr>
                <w:color w:val="000000"/>
                <w:sz w:val="18"/>
                <w:szCs w:val="18"/>
                <w:lang w:val="en-ID" w:eastAsia="en-ID"/>
              </w:rPr>
              <w:t>710</w:t>
            </w:r>
          </w:p>
        </w:tc>
        <w:tc>
          <w:tcPr>
            <w:tcW w:w="922" w:type="dxa"/>
            <w:tcBorders>
              <w:top w:val="nil"/>
            </w:tcBorders>
            <w:shd w:val="clear" w:color="auto" w:fill="auto"/>
            <w:noWrap/>
            <w:vAlign w:val="center"/>
            <w:hideMark/>
          </w:tcPr>
          <w:p>
            <w:pPr>
              <w:pStyle w:val="style0"/>
              <w:rPr>
                <w:color w:val="000000"/>
                <w:sz w:val="18"/>
                <w:szCs w:val="18"/>
                <w:lang w:val="en-ID" w:eastAsia="en-ID"/>
              </w:rPr>
            </w:pPr>
            <w:r>
              <w:rPr>
                <w:color w:val="000000"/>
                <w:sz w:val="18"/>
                <w:szCs w:val="18"/>
                <w:lang w:val="en-ID" w:eastAsia="en-ID"/>
              </w:rPr>
              <w:t>3,55</w:t>
            </w:r>
          </w:p>
        </w:tc>
        <w:tc>
          <w:tcPr>
            <w:tcW w:w="630" w:type="dxa"/>
            <w:tcBorders>
              <w:top w:val="nil"/>
            </w:tcBorders>
            <w:shd w:val="clear" w:color="auto" w:fill="auto"/>
            <w:noWrap/>
            <w:vAlign w:val="center"/>
            <w:hideMark/>
          </w:tcPr>
          <w:p>
            <w:pPr>
              <w:pStyle w:val="style0"/>
              <w:rPr>
                <w:color w:val="000000"/>
                <w:sz w:val="18"/>
                <w:szCs w:val="18"/>
                <w:lang w:val="en-ID" w:eastAsia="en-ID"/>
              </w:rPr>
            </w:pPr>
            <w:r>
              <w:rPr>
                <w:color w:val="000000"/>
                <w:sz w:val="18"/>
                <w:szCs w:val="18"/>
                <w:lang w:val="en-ID" w:eastAsia="en-ID"/>
              </w:rPr>
              <w:t>875</w:t>
            </w:r>
          </w:p>
        </w:tc>
        <w:tc>
          <w:tcPr>
            <w:tcW w:w="810" w:type="dxa"/>
            <w:tcBorders>
              <w:top w:val="nil"/>
            </w:tcBorders>
            <w:shd w:val="clear" w:color="auto" w:fill="auto"/>
            <w:noWrap/>
            <w:vAlign w:val="center"/>
            <w:hideMark/>
          </w:tcPr>
          <w:p>
            <w:pPr>
              <w:pStyle w:val="style0"/>
              <w:rPr>
                <w:color w:val="000000"/>
                <w:sz w:val="18"/>
                <w:szCs w:val="18"/>
                <w:lang w:val="en-ID" w:eastAsia="en-ID"/>
              </w:rPr>
            </w:pPr>
            <w:r>
              <w:rPr>
                <w:color w:val="000000"/>
                <w:sz w:val="18"/>
                <w:szCs w:val="18"/>
                <w:lang w:val="en-ID" w:eastAsia="en-ID"/>
              </w:rPr>
              <w:t>4,38</w:t>
            </w:r>
          </w:p>
        </w:tc>
        <w:tc>
          <w:tcPr>
            <w:tcW w:w="1323" w:type="dxa"/>
            <w:tcBorders>
              <w:top w:val="nil"/>
            </w:tcBorders>
            <w:shd w:val="clear" w:color="auto" w:fill="auto"/>
            <w:noWrap/>
            <w:vAlign w:val="center"/>
            <w:hideMark/>
          </w:tcPr>
          <w:p>
            <w:pPr>
              <w:pStyle w:val="style0"/>
              <w:rPr>
                <w:color w:val="000000"/>
                <w:sz w:val="18"/>
                <w:szCs w:val="18"/>
                <w:lang w:val="en-ID" w:eastAsia="en-ID"/>
              </w:rPr>
            </w:pPr>
            <w:r>
              <w:rPr>
                <w:color w:val="000000"/>
                <w:sz w:val="18"/>
                <w:szCs w:val="18"/>
                <w:lang w:val="en-ID" w:eastAsia="en-ID"/>
              </w:rPr>
              <w:t>-0,83</w:t>
            </w:r>
          </w:p>
        </w:tc>
      </w:tr>
      <w:tr>
        <w:tblPrEx/>
        <w:trPr>
          <w:trHeight w:val="272" w:hRule="atLeast"/>
        </w:trPr>
        <w:tc>
          <w:tcPr>
            <w:tcW w:w="265" w:type="dxa"/>
            <w:tcBorders>
              <w:top w:val="nil"/>
            </w:tcBorders>
            <w:shd w:val="clear" w:color="auto" w:fill="auto"/>
            <w:noWrap/>
            <w:vAlign w:val="center"/>
          </w:tcPr>
          <w:p>
            <w:pPr>
              <w:pStyle w:val="style0"/>
              <w:rPr>
                <w:color w:val="000000"/>
                <w:sz w:val="18"/>
                <w:szCs w:val="18"/>
                <w:lang w:val="en-ID" w:eastAsia="en-ID"/>
              </w:rPr>
            </w:pPr>
          </w:p>
        </w:tc>
        <w:tc>
          <w:tcPr>
            <w:tcW w:w="653" w:type="dxa"/>
            <w:tcBorders>
              <w:top w:val="nil"/>
            </w:tcBorders>
            <w:shd w:val="clear" w:color="auto" w:fill="auto"/>
            <w:vAlign w:val="center"/>
            <w:hideMark/>
          </w:tcPr>
          <w:p>
            <w:pPr>
              <w:pStyle w:val="style0"/>
              <w:rPr>
                <w:color w:val="000000"/>
                <w:sz w:val="18"/>
                <w:szCs w:val="18"/>
                <w:lang w:val="en-ID" w:eastAsia="en-ID"/>
              </w:rPr>
            </w:pPr>
            <w:r>
              <w:rPr>
                <w:color w:val="000000"/>
                <w:sz w:val="18"/>
                <w:szCs w:val="18"/>
                <w:lang w:eastAsia="en-ID"/>
              </w:rPr>
              <w:t>P31</w:t>
            </w:r>
          </w:p>
        </w:tc>
        <w:tc>
          <w:tcPr>
            <w:tcW w:w="608" w:type="dxa"/>
            <w:tcBorders>
              <w:top w:val="nil"/>
            </w:tcBorders>
            <w:shd w:val="clear" w:color="auto" w:fill="auto"/>
            <w:noWrap/>
            <w:vAlign w:val="center"/>
            <w:hideMark/>
          </w:tcPr>
          <w:p>
            <w:pPr>
              <w:pStyle w:val="style0"/>
              <w:rPr>
                <w:color w:val="000000"/>
                <w:sz w:val="18"/>
                <w:szCs w:val="18"/>
                <w:lang w:val="en-ID" w:eastAsia="en-ID"/>
              </w:rPr>
            </w:pPr>
            <w:r>
              <w:rPr>
                <w:color w:val="000000"/>
                <w:sz w:val="18"/>
                <w:szCs w:val="18"/>
                <w:lang w:val="en-ID" w:eastAsia="en-ID"/>
              </w:rPr>
              <w:t>658</w:t>
            </w:r>
          </w:p>
        </w:tc>
        <w:tc>
          <w:tcPr>
            <w:tcW w:w="922" w:type="dxa"/>
            <w:tcBorders>
              <w:top w:val="nil"/>
            </w:tcBorders>
            <w:shd w:val="clear" w:color="auto" w:fill="auto"/>
            <w:noWrap/>
            <w:vAlign w:val="center"/>
            <w:hideMark/>
          </w:tcPr>
          <w:p>
            <w:pPr>
              <w:pStyle w:val="style0"/>
              <w:rPr>
                <w:color w:val="000000"/>
                <w:sz w:val="18"/>
                <w:szCs w:val="18"/>
                <w:lang w:val="en-ID" w:eastAsia="en-ID"/>
              </w:rPr>
            </w:pPr>
            <w:r>
              <w:rPr>
                <w:color w:val="000000"/>
                <w:sz w:val="18"/>
                <w:szCs w:val="18"/>
                <w:lang w:val="en-ID" w:eastAsia="en-ID"/>
              </w:rPr>
              <w:t>3,29</w:t>
            </w:r>
          </w:p>
        </w:tc>
        <w:tc>
          <w:tcPr>
            <w:tcW w:w="630" w:type="dxa"/>
            <w:tcBorders>
              <w:top w:val="nil"/>
            </w:tcBorders>
            <w:shd w:val="clear" w:color="auto" w:fill="auto"/>
            <w:noWrap/>
            <w:vAlign w:val="center"/>
            <w:hideMark/>
          </w:tcPr>
          <w:p>
            <w:pPr>
              <w:pStyle w:val="style0"/>
              <w:rPr>
                <w:color w:val="000000"/>
                <w:sz w:val="18"/>
                <w:szCs w:val="18"/>
                <w:lang w:val="en-ID" w:eastAsia="en-ID"/>
              </w:rPr>
            </w:pPr>
            <w:r>
              <w:rPr>
                <w:color w:val="000000"/>
                <w:sz w:val="18"/>
                <w:szCs w:val="18"/>
                <w:lang w:val="en-ID" w:eastAsia="en-ID"/>
              </w:rPr>
              <w:t>905</w:t>
            </w:r>
          </w:p>
        </w:tc>
        <w:tc>
          <w:tcPr>
            <w:tcW w:w="810" w:type="dxa"/>
            <w:tcBorders>
              <w:top w:val="nil"/>
            </w:tcBorders>
            <w:shd w:val="clear" w:color="auto" w:fill="auto"/>
            <w:noWrap/>
            <w:vAlign w:val="center"/>
            <w:hideMark/>
          </w:tcPr>
          <w:p>
            <w:pPr>
              <w:pStyle w:val="style0"/>
              <w:rPr>
                <w:color w:val="000000"/>
                <w:sz w:val="18"/>
                <w:szCs w:val="18"/>
                <w:lang w:val="en-ID" w:eastAsia="en-ID"/>
              </w:rPr>
            </w:pPr>
            <w:r>
              <w:rPr>
                <w:color w:val="000000"/>
                <w:sz w:val="18"/>
                <w:szCs w:val="18"/>
                <w:lang w:val="en-ID" w:eastAsia="en-ID"/>
              </w:rPr>
              <w:t>4,53</w:t>
            </w:r>
          </w:p>
        </w:tc>
        <w:tc>
          <w:tcPr>
            <w:tcW w:w="1323" w:type="dxa"/>
            <w:tcBorders>
              <w:top w:val="nil"/>
            </w:tcBorders>
            <w:shd w:val="clear" w:color="auto" w:fill="auto"/>
            <w:noWrap/>
            <w:vAlign w:val="center"/>
            <w:hideMark/>
          </w:tcPr>
          <w:p>
            <w:pPr>
              <w:pStyle w:val="style0"/>
              <w:rPr>
                <w:color w:val="000000"/>
                <w:sz w:val="18"/>
                <w:szCs w:val="18"/>
                <w:lang w:val="en-ID" w:eastAsia="en-ID"/>
              </w:rPr>
            </w:pPr>
            <w:r>
              <w:rPr>
                <w:color w:val="000000"/>
                <w:sz w:val="18"/>
                <w:szCs w:val="18"/>
                <w:lang w:val="en-ID" w:eastAsia="en-ID"/>
              </w:rPr>
              <w:t>-1,24</w:t>
            </w:r>
          </w:p>
        </w:tc>
      </w:tr>
      <w:tr>
        <w:tblPrEx/>
        <w:trPr>
          <w:trHeight w:val="353" w:hRule="atLeast"/>
        </w:trPr>
        <w:tc>
          <w:tcPr>
            <w:tcW w:w="265" w:type="dxa"/>
            <w:tcBorders>
              <w:top w:val="nil"/>
            </w:tcBorders>
            <w:shd w:val="clear" w:color="auto" w:fill="auto"/>
            <w:noWrap/>
            <w:vAlign w:val="center"/>
          </w:tcPr>
          <w:p>
            <w:pPr>
              <w:pStyle w:val="style0"/>
              <w:rPr>
                <w:color w:val="000000"/>
                <w:sz w:val="18"/>
                <w:szCs w:val="18"/>
                <w:lang w:val="en-ID" w:eastAsia="en-ID"/>
              </w:rPr>
            </w:pPr>
          </w:p>
        </w:tc>
        <w:tc>
          <w:tcPr>
            <w:tcW w:w="653" w:type="dxa"/>
            <w:tcBorders>
              <w:top w:val="nil"/>
            </w:tcBorders>
            <w:shd w:val="clear" w:color="auto" w:fill="auto"/>
            <w:vAlign w:val="center"/>
            <w:hideMark/>
          </w:tcPr>
          <w:p>
            <w:pPr>
              <w:pStyle w:val="style0"/>
              <w:rPr>
                <w:color w:val="000000"/>
                <w:sz w:val="18"/>
                <w:szCs w:val="18"/>
                <w:lang w:val="en-ID" w:eastAsia="en-ID"/>
              </w:rPr>
            </w:pPr>
            <w:r>
              <w:rPr>
                <w:color w:val="000000"/>
                <w:sz w:val="18"/>
                <w:szCs w:val="18"/>
                <w:lang w:eastAsia="en-ID"/>
              </w:rPr>
              <w:t>P32</w:t>
            </w:r>
          </w:p>
        </w:tc>
        <w:tc>
          <w:tcPr>
            <w:tcW w:w="608" w:type="dxa"/>
            <w:tcBorders>
              <w:top w:val="nil"/>
            </w:tcBorders>
            <w:shd w:val="clear" w:color="auto" w:fill="auto"/>
            <w:noWrap/>
            <w:vAlign w:val="center"/>
            <w:hideMark/>
          </w:tcPr>
          <w:p>
            <w:pPr>
              <w:pStyle w:val="style0"/>
              <w:rPr>
                <w:color w:val="000000"/>
                <w:sz w:val="18"/>
                <w:szCs w:val="18"/>
                <w:lang w:val="en-ID" w:eastAsia="en-ID"/>
              </w:rPr>
            </w:pPr>
            <w:r>
              <w:rPr>
                <w:color w:val="000000"/>
                <w:sz w:val="18"/>
                <w:szCs w:val="18"/>
                <w:lang w:val="en-ID" w:eastAsia="en-ID"/>
              </w:rPr>
              <w:t>680</w:t>
            </w:r>
          </w:p>
        </w:tc>
        <w:tc>
          <w:tcPr>
            <w:tcW w:w="922" w:type="dxa"/>
            <w:tcBorders>
              <w:top w:val="nil"/>
            </w:tcBorders>
            <w:shd w:val="clear" w:color="auto" w:fill="auto"/>
            <w:noWrap/>
            <w:vAlign w:val="center"/>
            <w:hideMark/>
          </w:tcPr>
          <w:p>
            <w:pPr>
              <w:pStyle w:val="style0"/>
              <w:rPr>
                <w:color w:val="000000"/>
                <w:sz w:val="18"/>
                <w:szCs w:val="18"/>
                <w:lang w:val="en-ID" w:eastAsia="en-ID"/>
              </w:rPr>
            </w:pPr>
            <w:r>
              <w:rPr>
                <w:color w:val="000000"/>
                <w:sz w:val="18"/>
                <w:szCs w:val="18"/>
                <w:lang w:val="en-ID" w:eastAsia="en-ID"/>
              </w:rPr>
              <w:t>3,40</w:t>
            </w:r>
          </w:p>
        </w:tc>
        <w:tc>
          <w:tcPr>
            <w:tcW w:w="630" w:type="dxa"/>
            <w:tcBorders>
              <w:top w:val="nil"/>
            </w:tcBorders>
            <w:shd w:val="clear" w:color="auto" w:fill="auto"/>
            <w:noWrap/>
            <w:vAlign w:val="center"/>
            <w:hideMark/>
          </w:tcPr>
          <w:p>
            <w:pPr>
              <w:pStyle w:val="style0"/>
              <w:rPr>
                <w:color w:val="000000"/>
                <w:sz w:val="18"/>
                <w:szCs w:val="18"/>
                <w:lang w:val="en-ID" w:eastAsia="en-ID"/>
              </w:rPr>
            </w:pPr>
            <w:r>
              <w:rPr>
                <w:color w:val="000000"/>
                <w:sz w:val="18"/>
                <w:szCs w:val="18"/>
                <w:lang w:val="en-ID" w:eastAsia="en-ID"/>
              </w:rPr>
              <w:t>898</w:t>
            </w:r>
          </w:p>
        </w:tc>
        <w:tc>
          <w:tcPr>
            <w:tcW w:w="810" w:type="dxa"/>
            <w:tcBorders>
              <w:top w:val="nil"/>
            </w:tcBorders>
            <w:shd w:val="clear" w:color="auto" w:fill="auto"/>
            <w:noWrap/>
            <w:vAlign w:val="center"/>
            <w:hideMark/>
          </w:tcPr>
          <w:p>
            <w:pPr>
              <w:pStyle w:val="style0"/>
              <w:rPr>
                <w:color w:val="000000"/>
                <w:sz w:val="18"/>
                <w:szCs w:val="18"/>
                <w:lang w:val="en-ID" w:eastAsia="en-ID"/>
              </w:rPr>
            </w:pPr>
            <w:r>
              <w:rPr>
                <w:color w:val="000000"/>
                <w:sz w:val="18"/>
                <w:szCs w:val="18"/>
                <w:lang w:val="en-ID" w:eastAsia="en-ID"/>
              </w:rPr>
              <w:t>4,49</w:t>
            </w:r>
          </w:p>
        </w:tc>
        <w:tc>
          <w:tcPr>
            <w:tcW w:w="1323" w:type="dxa"/>
            <w:tcBorders>
              <w:top w:val="nil"/>
            </w:tcBorders>
            <w:shd w:val="clear" w:color="auto" w:fill="auto"/>
            <w:noWrap/>
            <w:vAlign w:val="center"/>
            <w:hideMark/>
          </w:tcPr>
          <w:p>
            <w:pPr>
              <w:pStyle w:val="style0"/>
              <w:rPr>
                <w:color w:val="000000"/>
                <w:sz w:val="18"/>
                <w:szCs w:val="18"/>
                <w:lang w:val="en-ID" w:eastAsia="en-ID"/>
              </w:rPr>
            </w:pPr>
            <w:r>
              <w:rPr>
                <w:color w:val="000000"/>
                <w:sz w:val="18"/>
                <w:szCs w:val="18"/>
                <w:lang w:val="en-ID" w:eastAsia="en-ID"/>
              </w:rPr>
              <w:t>-1,09</w:t>
            </w:r>
          </w:p>
        </w:tc>
      </w:tr>
      <w:tr>
        <w:tblPrEx/>
        <w:trPr>
          <w:trHeight w:val="300" w:hRule="atLeast"/>
        </w:trPr>
        <w:tc>
          <w:tcPr>
            <w:tcW w:w="265" w:type="dxa"/>
            <w:tcBorders>
              <w:top w:val="nil"/>
              <w:bottom w:val="single" w:sz="4" w:space="0" w:color="auto"/>
            </w:tcBorders>
            <w:shd w:val="clear" w:color="auto" w:fill="auto"/>
            <w:noWrap/>
            <w:vAlign w:val="bottom"/>
            <w:hideMark/>
          </w:tcPr>
          <w:p>
            <w:pPr>
              <w:pStyle w:val="style0"/>
              <w:rPr>
                <w:color w:val="000000"/>
                <w:sz w:val="18"/>
                <w:szCs w:val="18"/>
                <w:lang w:val="en-ID" w:eastAsia="en-ID"/>
              </w:rPr>
            </w:pPr>
          </w:p>
        </w:tc>
        <w:tc>
          <w:tcPr>
            <w:tcW w:w="653" w:type="dxa"/>
            <w:tcBorders>
              <w:top w:val="nil"/>
              <w:bottom w:val="single" w:sz="4" w:space="0" w:color="auto"/>
            </w:tcBorders>
            <w:shd w:val="clear" w:color="auto" w:fill="auto"/>
            <w:noWrap/>
            <w:vAlign w:val="bottom"/>
            <w:hideMark/>
          </w:tcPr>
          <w:p>
            <w:pPr>
              <w:pStyle w:val="style0"/>
              <w:rPr>
                <w:color w:val="000000"/>
                <w:sz w:val="18"/>
                <w:szCs w:val="18"/>
                <w:lang w:val="en-ID" w:eastAsia="en-ID"/>
              </w:rPr>
            </w:pPr>
            <w:r>
              <w:rPr>
                <w:color w:val="000000"/>
                <w:sz w:val="18"/>
                <w:szCs w:val="18"/>
                <w:lang w:eastAsia="en-ID"/>
              </w:rPr>
              <w:t>SUM</w:t>
            </w:r>
          </w:p>
        </w:tc>
        <w:tc>
          <w:tcPr>
            <w:tcW w:w="608" w:type="dxa"/>
            <w:tcBorders>
              <w:top w:val="nil"/>
              <w:bottom w:val="single" w:sz="4" w:space="0" w:color="auto"/>
            </w:tcBorders>
            <w:shd w:val="clear" w:color="auto" w:fill="auto"/>
            <w:noWrap/>
            <w:vAlign w:val="center"/>
            <w:hideMark/>
          </w:tcPr>
          <w:p>
            <w:pPr>
              <w:pStyle w:val="style0"/>
              <w:rPr>
                <w:color w:val="000000"/>
                <w:sz w:val="18"/>
                <w:szCs w:val="18"/>
                <w:lang w:val="en-ID" w:eastAsia="en-ID"/>
              </w:rPr>
            </w:pPr>
            <w:r>
              <w:rPr>
                <w:color w:val="000000"/>
                <w:sz w:val="18"/>
                <w:szCs w:val="18"/>
                <w:lang w:val="en-ID" w:eastAsia="en-ID"/>
              </w:rPr>
              <w:t>4882</w:t>
            </w:r>
          </w:p>
        </w:tc>
        <w:tc>
          <w:tcPr>
            <w:tcW w:w="922" w:type="dxa"/>
            <w:tcBorders>
              <w:top w:val="nil"/>
              <w:bottom w:val="single" w:sz="4" w:space="0" w:color="auto"/>
            </w:tcBorders>
            <w:shd w:val="clear" w:color="auto" w:fill="auto"/>
            <w:noWrap/>
            <w:vAlign w:val="center"/>
            <w:hideMark/>
          </w:tcPr>
          <w:p>
            <w:pPr>
              <w:pStyle w:val="style0"/>
              <w:rPr>
                <w:color w:val="000000"/>
                <w:sz w:val="18"/>
                <w:szCs w:val="18"/>
                <w:lang w:val="en-ID" w:eastAsia="en-ID"/>
              </w:rPr>
            </w:pPr>
            <w:r>
              <w:rPr>
                <w:color w:val="000000"/>
                <w:sz w:val="18"/>
                <w:szCs w:val="18"/>
                <w:lang w:val="en-ID" w:eastAsia="en-ID"/>
              </w:rPr>
              <w:t>24,41</w:t>
            </w:r>
          </w:p>
        </w:tc>
        <w:tc>
          <w:tcPr>
            <w:tcW w:w="630" w:type="dxa"/>
            <w:tcBorders>
              <w:top w:val="nil"/>
              <w:bottom w:val="single" w:sz="4" w:space="0" w:color="auto"/>
            </w:tcBorders>
            <w:shd w:val="clear" w:color="auto" w:fill="auto"/>
            <w:noWrap/>
            <w:vAlign w:val="center"/>
            <w:hideMark/>
          </w:tcPr>
          <w:p>
            <w:pPr>
              <w:pStyle w:val="style0"/>
              <w:rPr>
                <w:color w:val="000000"/>
                <w:sz w:val="18"/>
                <w:szCs w:val="18"/>
                <w:lang w:val="en-ID" w:eastAsia="en-ID"/>
              </w:rPr>
            </w:pPr>
            <w:r>
              <w:rPr>
                <w:color w:val="000000"/>
                <w:sz w:val="18"/>
                <w:szCs w:val="18"/>
                <w:lang w:val="en-ID" w:eastAsia="en-ID"/>
              </w:rPr>
              <w:t>6254</w:t>
            </w:r>
          </w:p>
        </w:tc>
        <w:tc>
          <w:tcPr>
            <w:tcW w:w="810" w:type="dxa"/>
            <w:tcBorders>
              <w:top w:val="nil"/>
              <w:bottom w:val="single" w:sz="4" w:space="0" w:color="auto"/>
            </w:tcBorders>
            <w:shd w:val="clear" w:color="auto" w:fill="auto"/>
            <w:noWrap/>
            <w:vAlign w:val="center"/>
            <w:hideMark/>
          </w:tcPr>
          <w:p>
            <w:pPr>
              <w:pStyle w:val="style0"/>
              <w:rPr>
                <w:color w:val="000000"/>
                <w:sz w:val="18"/>
                <w:szCs w:val="18"/>
                <w:lang w:val="en-ID" w:eastAsia="en-ID"/>
              </w:rPr>
            </w:pPr>
            <w:r>
              <w:rPr>
                <w:color w:val="000000"/>
                <w:sz w:val="18"/>
                <w:szCs w:val="18"/>
                <w:lang w:val="en-ID" w:eastAsia="en-ID"/>
              </w:rPr>
              <w:t>31,27</w:t>
            </w:r>
          </w:p>
        </w:tc>
        <w:tc>
          <w:tcPr>
            <w:tcW w:w="1323" w:type="dxa"/>
            <w:tcBorders>
              <w:top w:val="nil"/>
              <w:bottom w:val="single" w:sz="4" w:space="0" w:color="auto"/>
            </w:tcBorders>
            <w:shd w:val="clear" w:color="auto" w:fill="auto"/>
            <w:noWrap/>
            <w:vAlign w:val="center"/>
            <w:hideMark/>
          </w:tcPr>
          <w:p>
            <w:pPr>
              <w:pStyle w:val="style0"/>
              <w:rPr>
                <w:color w:val="000000"/>
                <w:sz w:val="18"/>
                <w:szCs w:val="18"/>
                <w:lang w:val="en-ID" w:eastAsia="en-ID"/>
              </w:rPr>
            </w:pPr>
            <w:r>
              <w:rPr>
                <w:color w:val="000000"/>
                <w:sz w:val="18"/>
                <w:szCs w:val="18"/>
                <w:lang w:val="en-ID" w:eastAsia="en-ID"/>
              </w:rPr>
              <w:t>-6,86</w:t>
            </w:r>
          </w:p>
        </w:tc>
      </w:tr>
    </w:tbl>
    <w:p>
      <w:pPr>
        <w:pStyle w:val="style0"/>
        <w:widowControl w:val="false"/>
        <w:spacing w:lineRule="auto" w:line="360"/>
        <w:jc w:val="both"/>
        <w:rPr>
          <w:rFonts w:eastAsia="MS Mincho"/>
          <w:b/>
          <w:bCs/>
          <w:spacing w:val="-7"/>
          <w:kern w:val="2"/>
          <w:lang w:val="id-ID" w:eastAsia="ja-JP"/>
        </w:rPr>
      </w:pPr>
    </w:p>
    <w:p>
      <w:pPr>
        <w:pStyle w:val="style0"/>
        <w:widowControl w:val="false"/>
        <w:spacing w:lineRule="auto" w:line="360"/>
        <w:rPr>
          <w:rFonts w:eastAsia="MS Mincho"/>
          <w:spacing w:val="-7"/>
          <w:kern w:val="2"/>
          <w:lang w:val="id-ID" w:eastAsia="ja-JP"/>
        </w:rPr>
      </w:pPr>
      <w:r>
        <w:rPr>
          <w:rFonts w:eastAsia="MS Mincho"/>
          <w:b/>
          <w:bCs/>
          <w:spacing w:val="-7"/>
          <w:kern w:val="2"/>
          <w:lang w:val="id-ID" w:eastAsia="ja-JP"/>
        </w:rPr>
        <w:t>T</w:t>
      </w:r>
      <w:r>
        <w:rPr>
          <w:rFonts w:eastAsia="MS Mincho"/>
          <w:b/>
          <w:bCs/>
          <w:spacing w:val="-7"/>
          <w:kern w:val="2"/>
          <w:lang w:val="id-ID" w:eastAsia="ja-JP"/>
        </w:rPr>
        <w:t>able</w:t>
      </w:r>
      <w:r>
        <w:rPr>
          <w:rFonts w:eastAsia="MS Mincho"/>
          <w:spacing w:val="-7"/>
          <w:kern w:val="2"/>
          <w:lang w:val="id-ID" w:eastAsia="ja-JP"/>
        </w:rPr>
        <w:t xml:space="preserve"> </w:t>
      </w:r>
      <w:r>
        <w:rPr>
          <w:rFonts w:eastAsia="MS Mincho"/>
          <w:spacing w:val="-7"/>
          <w:kern w:val="2"/>
          <w:lang w:val="id-ID" w:eastAsia="ja-JP"/>
        </w:rPr>
        <w:t>11.</w:t>
      </w:r>
      <w:r>
        <w:rPr>
          <w:rFonts w:eastAsia="MS Mincho"/>
          <w:spacing w:val="-7"/>
          <w:kern w:val="2"/>
          <w:lang w:val="id-ID" w:eastAsia="ja-JP"/>
        </w:rPr>
        <w:t xml:space="preserve"> </w:t>
      </w:r>
      <w:r>
        <w:rPr>
          <w:rFonts w:eastAsia="MS Mincho"/>
          <w:spacing w:val="-7"/>
          <w:kern w:val="2"/>
          <w:lang w:eastAsia="ja-JP"/>
        </w:rPr>
        <w:t>Total value of GAP</w:t>
      </w:r>
    </w:p>
    <w:tbl>
      <w:tblPr>
        <w:tblW w:w="5211" w:type="dxa"/>
        <w:tblLook w:val="04A0" w:firstRow="1" w:lastRow="0" w:firstColumn="1" w:lastColumn="0" w:noHBand="0" w:noVBand="1"/>
      </w:tblPr>
      <w:tblGrid>
        <w:gridCol w:w="1478"/>
        <w:gridCol w:w="682"/>
        <w:gridCol w:w="816"/>
        <w:gridCol w:w="682"/>
        <w:gridCol w:w="816"/>
        <w:gridCol w:w="737"/>
      </w:tblGrid>
      <w:tr>
        <w:trPr>
          <w:trHeight w:val="413" w:hRule="atLeast"/>
        </w:trPr>
        <w:tc>
          <w:tcPr>
            <w:tcW w:w="1327" w:type="dxa"/>
            <w:vMerge w:val="restart"/>
            <w:tcBorders>
              <w:top w:val="single" w:sz="4" w:space="0" w:color="auto"/>
              <w:bottom w:val="single" w:sz="4" w:space="0" w:color="auto"/>
            </w:tcBorders>
            <w:shd w:val="clear" w:color="auto" w:fill="auto"/>
            <w:noWrap/>
            <w:vAlign w:val="center"/>
            <w:hideMark/>
          </w:tcPr>
          <w:p>
            <w:pPr>
              <w:pStyle w:val="style0"/>
              <w:rPr>
                <w:b/>
                <w:bCs/>
                <w:color w:val="000000"/>
                <w:lang w:val="en-ID" w:eastAsia="en-ID"/>
              </w:rPr>
            </w:pPr>
            <w:r>
              <w:rPr>
                <w:b/>
                <w:bCs/>
                <w:color w:val="000000"/>
                <w:lang w:eastAsia="en-ID"/>
              </w:rPr>
              <w:t>Quality Dimensions</w:t>
            </w:r>
          </w:p>
        </w:tc>
        <w:tc>
          <w:tcPr>
            <w:tcW w:w="1438" w:type="dxa"/>
            <w:gridSpan w:val="2"/>
            <w:tcBorders>
              <w:top w:val="single" w:sz="4" w:space="0" w:color="auto"/>
              <w:bottom w:val="single" w:sz="4" w:space="0" w:color="auto"/>
            </w:tcBorders>
            <w:shd w:val="clear" w:color="auto" w:fill="auto"/>
            <w:noWrap/>
            <w:vAlign w:val="center"/>
            <w:hideMark/>
          </w:tcPr>
          <w:p>
            <w:pPr>
              <w:pStyle w:val="style0"/>
              <w:rPr>
                <w:b/>
                <w:bCs/>
                <w:color w:val="000000"/>
                <w:lang w:val="en-ID" w:eastAsia="en-ID"/>
              </w:rPr>
            </w:pPr>
            <w:r>
              <w:rPr>
                <w:b/>
                <w:bCs/>
                <w:color w:val="000000"/>
                <w:lang w:eastAsia="en-ID"/>
              </w:rPr>
              <w:t>Performance</w:t>
            </w:r>
          </w:p>
        </w:tc>
        <w:tc>
          <w:tcPr>
            <w:tcW w:w="1438" w:type="dxa"/>
            <w:gridSpan w:val="2"/>
            <w:tcBorders>
              <w:top w:val="single" w:sz="4" w:space="0" w:color="auto"/>
              <w:bottom w:val="single" w:sz="4" w:space="0" w:color="auto"/>
            </w:tcBorders>
            <w:shd w:val="clear" w:color="auto" w:fill="auto"/>
            <w:noWrap/>
            <w:vAlign w:val="center"/>
            <w:hideMark/>
          </w:tcPr>
          <w:p>
            <w:pPr>
              <w:pStyle w:val="style0"/>
              <w:rPr>
                <w:b/>
                <w:bCs/>
                <w:color w:val="000000"/>
                <w:lang w:val="en-ID" w:eastAsia="en-ID"/>
              </w:rPr>
            </w:pPr>
            <w:r>
              <w:rPr>
                <w:b/>
                <w:bCs/>
                <w:color w:val="000000"/>
                <w:lang w:eastAsia="en-ID"/>
              </w:rPr>
              <w:t>Hope</w:t>
            </w:r>
          </w:p>
        </w:tc>
        <w:tc>
          <w:tcPr>
            <w:tcW w:w="1008" w:type="dxa"/>
            <w:vMerge w:val="restart"/>
            <w:tcBorders>
              <w:top w:val="single" w:sz="4" w:space="0" w:color="auto"/>
              <w:bottom w:val="single" w:sz="4" w:space="0" w:color="auto"/>
            </w:tcBorders>
            <w:shd w:val="clear" w:color="auto" w:fill="auto"/>
            <w:noWrap/>
            <w:vAlign w:val="center"/>
            <w:hideMark/>
          </w:tcPr>
          <w:p>
            <w:pPr>
              <w:pStyle w:val="style0"/>
              <w:rPr>
                <w:b/>
                <w:bCs/>
                <w:color w:val="000000"/>
                <w:lang w:val="en-ID" w:eastAsia="en-ID"/>
              </w:rPr>
            </w:pPr>
            <w:r>
              <w:rPr>
                <w:b/>
                <w:bCs/>
                <w:color w:val="000000"/>
                <w:lang w:val="en-ID" w:eastAsia="en-ID"/>
              </w:rPr>
              <w:t>GAP</w:t>
            </w:r>
          </w:p>
        </w:tc>
      </w:tr>
      <w:tr>
        <w:tblPrEx/>
        <w:trPr>
          <w:trHeight w:val="488" w:hRule="atLeast"/>
        </w:trPr>
        <w:tc>
          <w:tcPr>
            <w:tcW w:w="1327" w:type="dxa"/>
            <w:vMerge w:val="continue"/>
            <w:tcBorders>
              <w:top w:val="single" w:sz="4" w:space="0" w:color="auto"/>
              <w:bottom w:val="single" w:sz="4" w:space="0" w:color="auto"/>
            </w:tcBorders>
            <w:vAlign w:val="center"/>
            <w:hideMark/>
          </w:tcPr>
          <w:p>
            <w:pPr>
              <w:pStyle w:val="style0"/>
              <w:rPr>
                <w:b/>
                <w:bCs/>
                <w:color w:val="000000"/>
                <w:lang w:val="en-ID" w:eastAsia="en-ID"/>
              </w:rPr>
            </w:pPr>
          </w:p>
        </w:tc>
        <w:tc>
          <w:tcPr>
            <w:tcW w:w="672" w:type="dxa"/>
            <w:tcBorders>
              <w:top w:val="nil"/>
              <w:bottom w:val="single" w:sz="4" w:space="0" w:color="auto"/>
            </w:tcBorders>
            <w:shd w:val="clear" w:color="auto" w:fill="auto"/>
            <w:noWrap/>
            <w:vAlign w:val="center"/>
            <w:hideMark/>
          </w:tcPr>
          <w:p>
            <w:pPr>
              <w:pStyle w:val="style0"/>
              <w:rPr>
                <w:b/>
                <w:bCs/>
                <w:lang w:val="en-ID" w:eastAsia="en-ID"/>
              </w:rPr>
            </w:pPr>
            <w:r>
              <w:rPr>
                <w:b/>
                <w:bCs/>
                <w:lang w:eastAsia="en-ID"/>
              </w:rPr>
              <w:t>Total</w:t>
            </w:r>
          </w:p>
        </w:tc>
        <w:tc>
          <w:tcPr>
            <w:tcW w:w="766" w:type="dxa"/>
            <w:tcBorders>
              <w:top w:val="nil"/>
              <w:bottom w:val="single" w:sz="4" w:space="0" w:color="auto"/>
            </w:tcBorders>
            <w:shd w:val="clear" w:color="auto" w:fill="auto"/>
            <w:vAlign w:val="center"/>
            <w:hideMark/>
          </w:tcPr>
          <w:p>
            <w:pPr>
              <w:pStyle w:val="style0"/>
              <w:rPr>
                <w:b/>
                <w:bCs/>
                <w:lang w:val="en-ID" w:eastAsia="en-ID"/>
              </w:rPr>
            </w:pPr>
            <w:r>
              <w:rPr>
                <w:b/>
                <w:bCs/>
                <w:lang w:val="en-ID" w:eastAsia="en-ID"/>
              </w:rPr>
              <w:t>Ave</w:t>
            </w:r>
          </w:p>
          <w:p>
            <w:pPr>
              <w:pStyle w:val="style0"/>
              <w:rPr>
                <w:b/>
                <w:bCs/>
                <w:lang w:val="en-ID" w:eastAsia="en-ID"/>
              </w:rPr>
            </w:pPr>
            <w:r>
              <w:rPr>
                <w:b/>
                <w:bCs/>
                <w:lang w:val="en-ID" w:eastAsia="en-ID"/>
              </w:rPr>
              <w:t>rage</w:t>
            </w:r>
          </w:p>
        </w:tc>
        <w:tc>
          <w:tcPr>
            <w:tcW w:w="672" w:type="dxa"/>
            <w:tcBorders>
              <w:top w:val="nil"/>
              <w:bottom w:val="single" w:sz="4" w:space="0" w:color="auto"/>
            </w:tcBorders>
            <w:shd w:val="clear" w:color="auto" w:fill="auto"/>
            <w:noWrap/>
            <w:vAlign w:val="center"/>
            <w:hideMark/>
          </w:tcPr>
          <w:p>
            <w:pPr>
              <w:pStyle w:val="style0"/>
              <w:rPr>
                <w:b/>
                <w:bCs/>
                <w:lang w:val="en-ID" w:eastAsia="en-ID"/>
              </w:rPr>
            </w:pPr>
            <w:r>
              <w:rPr>
                <w:b/>
                <w:bCs/>
                <w:lang w:val="en-ID" w:eastAsia="en-ID"/>
              </w:rPr>
              <w:t>Total</w:t>
            </w:r>
          </w:p>
        </w:tc>
        <w:tc>
          <w:tcPr>
            <w:tcW w:w="766" w:type="dxa"/>
            <w:tcBorders>
              <w:top w:val="nil"/>
              <w:bottom w:val="single" w:sz="4" w:space="0" w:color="auto"/>
            </w:tcBorders>
            <w:shd w:val="clear" w:color="auto" w:fill="auto"/>
            <w:vAlign w:val="center"/>
            <w:hideMark/>
          </w:tcPr>
          <w:p>
            <w:pPr>
              <w:pStyle w:val="style0"/>
              <w:rPr>
                <w:b/>
                <w:bCs/>
                <w:lang w:val="en-ID" w:eastAsia="en-ID"/>
              </w:rPr>
            </w:pPr>
            <w:r>
              <w:rPr>
                <w:b/>
                <w:bCs/>
                <w:lang w:val="en-ID" w:eastAsia="en-ID"/>
              </w:rPr>
              <w:t>Ave</w:t>
            </w:r>
          </w:p>
          <w:p>
            <w:pPr>
              <w:pStyle w:val="style0"/>
              <w:rPr>
                <w:b/>
                <w:bCs/>
                <w:lang w:val="en-ID" w:eastAsia="en-ID"/>
              </w:rPr>
            </w:pPr>
            <w:r>
              <w:rPr>
                <w:b/>
                <w:bCs/>
                <w:lang w:val="en-ID" w:eastAsia="en-ID"/>
              </w:rPr>
              <w:t>rage</w:t>
            </w:r>
          </w:p>
        </w:tc>
        <w:tc>
          <w:tcPr>
            <w:tcW w:w="1008" w:type="dxa"/>
            <w:vMerge w:val="continue"/>
            <w:tcBorders>
              <w:top w:val="single" w:sz="4" w:space="0" w:color="auto"/>
              <w:bottom w:val="single" w:sz="4" w:space="0" w:color="auto"/>
            </w:tcBorders>
            <w:vAlign w:val="center"/>
            <w:hideMark/>
          </w:tcPr>
          <w:p>
            <w:pPr>
              <w:pStyle w:val="style0"/>
              <w:rPr>
                <w:b/>
                <w:bCs/>
                <w:color w:val="000000"/>
                <w:lang w:val="en-ID" w:eastAsia="en-ID"/>
              </w:rPr>
            </w:pPr>
          </w:p>
        </w:tc>
      </w:tr>
      <w:tr>
        <w:tblPrEx/>
        <w:trPr>
          <w:trHeight w:val="585" w:hRule="atLeast"/>
        </w:trPr>
        <w:tc>
          <w:tcPr>
            <w:tcW w:w="1327" w:type="dxa"/>
            <w:tcBorders>
              <w:top w:val="single" w:sz="4" w:space="0" w:color="auto"/>
            </w:tcBorders>
            <w:shd w:val="clear" w:color="auto" w:fill="auto"/>
            <w:noWrap/>
            <w:vAlign w:val="center"/>
            <w:hideMark/>
          </w:tcPr>
          <w:p>
            <w:pPr>
              <w:pStyle w:val="style0"/>
              <w:rPr>
                <w:color w:val="000000"/>
                <w:lang w:val="en-ID" w:eastAsia="en-ID"/>
              </w:rPr>
            </w:pPr>
            <w:r>
              <w:rPr>
                <w:color w:val="000000"/>
                <w:lang w:eastAsia="en-ID"/>
              </w:rPr>
              <w:t>Airport Services</w:t>
            </w:r>
          </w:p>
        </w:tc>
        <w:tc>
          <w:tcPr>
            <w:tcW w:w="672" w:type="dxa"/>
            <w:tcBorders>
              <w:top w:val="single" w:sz="4" w:space="0" w:color="auto"/>
            </w:tcBorders>
            <w:shd w:val="clear" w:color="auto" w:fill="auto"/>
            <w:noWrap/>
            <w:vAlign w:val="center"/>
            <w:hideMark/>
          </w:tcPr>
          <w:p>
            <w:pPr>
              <w:pStyle w:val="style0"/>
              <w:rPr>
                <w:color w:val="000000"/>
                <w:lang w:val="en-ID" w:eastAsia="en-ID"/>
              </w:rPr>
            </w:pPr>
            <w:r>
              <w:rPr>
                <w:color w:val="000000"/>
                <w:lang w:val="en-ID" w:eastAsia="en-ID"/>
              </w:rPr>
              <w:t>8639</w:t>
            </w:r>
          </w:p>
        </w:tc>
        <w:tc>
          <w:tcPr>
            <w:tcW w:w="766" w:type="dxa"/>
            <w:tcBorders>
              <w:top w:val="single" w:sz="4" w:space="0" w:color="auto"/>
            </w:tcBorders>
            <w:shd w:val="clear" w:color="auto" w:fill="auto"/>
            <w:noWrap/>
            <w:vAlign w:val="center"/>
            <w:hideMark/>
          </w:tcPr>
          <w:p>
            <w:pPr>
              <w:pStyle w:val="style0"/>
              <w:rPr>
                <w:color w:val="000000"/>
                <w:lang w:val="en-ID" w:eastAsia="en-ID"/>
              </w:rPr>
            </w:pPr>
            <w:r>
              <w:rPr>
                <w:color w:val="000000"/>
                <w:lang w:val="en-ID" w:eastAsia="en-ID"/>
              </w:rPr>
              <w:t>43,195</w:t>
            </w:r>
          </w:p>
        </w:tc>
        <w:tc>
          <w:tcPr>
            <w:tcW w:w="672" w:type="dxa"/>
            <w:tcBorders>
              <w:top w:val="single" w:sz="4" w:space="0" w:color="auto"/>
            </w:tcBorders>
            <w:shd w:val="clear" w:color="auto" w:fill="auto"/>
            <w:noWrap/>
            <w:vAlign w:val="center"/>
            <w:hideMark/>
          </w:tcPr>
          <w:p>
            <w:pPr>
              <w:pStyle w:val="style0"/>
              <w:rPr>
                <w:color w:val="000000"/>
                <w:lang w:val="en-ID" w:eastAsia="en-ID"/>
              </w:rPr>
            </w:pPr>
            <w:r>
              <w:rPr>
                <w:color w:val="000000"/>
                <w:lang w:val="en-ID" w:eastAsia="en-ID"/>
              </w:rPr>
              <w:t>9005</w:t>
            </w:r>
          </w:p>
        </w:tc>
        <w:tc>
          <w:tcPr>
            <w:tcW w:w="766" w:type="dxa"/>
            <w:tcBorders>
              <w:top w:val="single" w:sz="4" w:space="0" w:color="auto"/>
            </w:tcBorders>
            <w:shd w:val="clear" w:color="auto" w:fill="auto"/>
            <w:noWrap/>
            <w:vAlign w:val="center"/>
            <w:hideMark/>
          </w:tcPr>
          <w:p>
            <w:pPr>
              <w:pStyle w:val="style0"/>
              <w:rPr>
                <w:color w:val="000000"/>
                <w:lang w:val="en-ID" w:eastAsia="en-ID"/>
              </w:rPr>
            </w:pPr>
            <w:r>
              <w:rPr>
                <w:color w:val="000000"/>
                <w:lang w:val="en-ID" w:eastAsia="en-ID"/>
              </w:rPr>
              <w:t>45,025</w:t>
            </w:r>
          </w:p>
        </w:tc>
        <w:tc>
          <w:tcPr>
            <w:tcW w:w="1008" w:type="dxa"/>
            <w:tcBorders>
              <w:top w:val="single" w:sz="4" w:space="0" w:color="auto"/>
            </w:tcBorders>
            <w:shd w:val="clear" w:color="auto" w:fill="auto"/>
            <w:noWrap/>
            <w:vAlign w:val="center"/>
            <w:hideMark/>
          </w:tcPr>
          <w:p>
            <w:pPr>
              <w:pStyle w:val="style0"/>
              <w:rPr>
                <w:lang w:val="en-ID" w:eastAsia="en-ID"/>
              </w:rPr>
            </w:pPr>
            <w:r>
              <w:rPr>
                <w:lang w:val="en-ID" w:eastAsia="en-ID"/>
              </w:rPr>
              <w:t>-1,83</w:t>
            </w:r>
          </w:p>
        </w:tc>
      </w:tr>
      <w:tr>
        <w:tblPrEx/>
        <w:trPr>
          <w:trHeight w:val="312" w:hRule="atLeast"/>
        </w:trPr>
        <w:tc>
          <w:tcPr>
            <w:tcW w:w="1327" w:type="dxa"/>
            <w:tcBorders>
              <w:top w:val="nil"/>
            </w:tcBorders>
            <w:shd w:val="clear" w:color="auto" w:fill="auto"/>
            <w:noWrap/>
            <w:vAlign w:val="center"/>
            <w:hideMark/>
          </w:tcPr>
          <w:p>
            <w:pPr>
              <w:pStyle w:val="style0"/>
              <w:rPr>
                <w:color w:val="000000"/>
                <w:lang w:val="en-ID" w:eastAsia="en-ID"/>
              </w:rPr>
            </w:pPr>
            <w:r>
              <w:rPr>
                <w:color w:val="000000"/>
                <w:lang w:eastAsia="en-ID"/>
              </w:rPr>
              <w:t>Airport Facilities</w:t>
            </w:r>
          </w:p>
        </w:tc>
        <w:tc>
          <w:tcPr>
            <w:tcW w:w="672" w:type="dxa"/>
            <w:tcBorders>
              <w:top w:val="nil"/>
            </w:tcBorders>
            <w:shd w:val="clear" w:color="auto" w:fill="auto"/>
            <w:noWrap/>
            <w:vAlign w:val="center"/>
            <w:hideMark/>
          </w:tcPr>
          <w:p>
            <w:pPr>
              <w:pStyle w:val="style0"/>
              <w:rPr>
                <w:color w:val="000000"/>
                <w:lang w:val="en-ID" w:eastAsia="en-ID"/>
              </w:rPr>
            </w:pPr>
            <w:r>
              <w:rPr>
                <w:color w:val="000000"/>
                <w:lang w:val="en-ID" w:eastAsia="en-ID"/>
              </w:rPr>
              <w:t>7623</w:t>
            </w:r>
          </w:p>
        </w:tc>
        <w:tc>
          <w:tcPr>
            <w:tcW w:w="766" w:type="dxa"/>
            <w:tcBorders>
              <w:top w:val="nil"/>
            </w:tcBorders>
            <w:shd w:val="clear" w:color="auto" w:fill="auto"/>
            <w:noWrap/>
            <w:vAlign w:val="center"/>
            <w:hideMark/>
          </w:tcPr>
          <w:p>
            <w:pPr>
              <w:pStyle w:val="style0"/>
              <w:rPr>
                <w:color w:val="000000"/>
                <w:lang w:val="en-ID" w:eastAsia="en-ID"/>
              </w:rPr>
            </w:pPr>
            <w:r>
              <w:rPr>
                <w:color w:val="000000"/>
                <w:lang w:val="en-ID" w:eastAsia="en-ID"/>
              </w:rPr>
              <w:t>38,115</w:t>
            </w:r>
          </w:p>
        </w:tc>
        <w:tc>
          <w:tcPr>
            <w:tcW w:w="672" w:type="dxa"/>
            <w:tcBorders>
              <w:top w:val="nil"/>
            </w:tcBorders>
            <w:shd w:val="clear" w:color="auto" w:fill="auto"/>
            <w:noWrap/>
            <w:vAlign w:val="center"/>
            <w:hideMark/>
          </w:tcPr>
          <w:p>
            <w:pPr>
              <w:pStyle w:val="style0"/>
              <w:rPr>
                <w:color w:val="000000"/>
                <w:lang w:val="en-ID" w:eastAsia="en-ID"/>
              </w:rPr>
            </w:pPr>
            <w:r>
              <w:rPr>
                <w:color w:val="000000"/>
                <w:lang w:val="en-ID" w:eastAsia="en-ID"/>
              </w:rPr>
              <w:t>7762</w:t>
            </w:r>
          </w:p>
        </w:tc>
        <w:tc>
          <w:tcPr>
            <w:tcW w:w="766" w:type="dxa"/>
            <w:tcBorders>
              <w:top w:val="nil"/>
            </w:tcBorders>
            <w:shd w:val="clear" w:color="auto" w:fill="auto"/>
            <w:noWrap/>
            <w:vAlign w:val="center"/>
            <w:hideMark/>
          </w:tcPr>
          <w:p>
            <w:pPr>
              <w:pStyle w:val="style0"/>
              <w:rPr>
                <w:color w:val="000000"/>
                <w:lang w:val="en-ID" w:eastAsia="en-ID"/>
              </w:rPr>
            </w:pPr>
            <w:r>
              <w:rPr>
                <w:color w:val="000000"/>
                <w:lang w:val="en-ID" w:eastAsia="en-ID"/>
              </w:rPr>
              <w:t>38,81</w:t>
            </w:r>
          </w:p>
        </w:tc>
        <w:tc>
          <w:tcPr>
            <w:tcW w:w="1008" w:type="dxa"/>
            <w:tcBorders>
              <w:top w:val="nil"/>
            </w:tcBorders>
            <w:shd w:val="clear" w:color="auto" w:fill="auto"/>
            <w:noWrap/>
            <w:vAlign w:val="center"/>
            <w:hideMark/>
          </w:tcPr>
          <w:p>
            <w:pPr>
              <w:pStyle w:val="style0"/>
              <w:rPr>
                <w:lang w:val="en-ID" w:eastAsia="en-ID"/>
              </w:rPr>
            </w:pPr>
            <w:r>
              <w:rPr>
                <w:lang w:val="en-ID" w:eastAsia="en-ID"/>
              </w:rPr>
              <w:t>-0,695</w:t>
            </w:r>
          </w:p>
        </w:tc>
      </w:tr>
      <w:tr>
        <w:tblPrEx/>
        <w:trPr>
          <w:trHeight w:val="320" w:hRule="atLeast"/>
        </w:trPr>
        <w:tc>
          <w:tcPr>
            <w:tcW w:w="1327" w:type="dxa"/>
            <w:tcBorders>
              <w:top w:val="nil"/>
            </w:tcBorders>
            <w:shd w:val="clear" w:color="auto" w:fill="auto"/>
            <w:noWrap/>
            <w:vAlign w:val="center"/>
            <w:hideMark/>
          </w:tcPr>
          <w:p>
            <w:pPr>
              <w:pStyle w:val="style0"/>
              <w:rPr>
                <w:color w:val="000000"/>
                <w:lang w:val="en-ID" w:eastAsia="en-ID"/>
              </w:rPr>
            </w:pPr>
            <w:r>
              <w:rPr>
                <w:color w:val="000000"/>
                <w:lang w:eastAsia="en-ID"/>
              </w:rPr>
              <w:t>Airport parking spaces</w:t>
            </w:r>
          </w:p>
        </w:tc>
        <w:tc>
          <w:tcPr>
            <w:tcW w:w="672" w:type="dxa"/>
            <w:tcBorders>
              <w:top w:val="nil"/>
            </w:tcBorders>
            <w:shd w:val="clear" w:color="auto" w:fill="auto"/>
            <w:noWrap/>
            <w:vAlign w:val="center"/>
            <w:hideMark/>
          </w:tcPr>
          <w:p>
            <w:pPr>
              <w:pStyle w:val="style0"/>
              <w:rPr>
                <w:color w:val="000000"/>
                <w:lang w:val="en-ID" w:eastAsia="en-ID"/>
              </w:rPr>
            </w:pPr>
            <w:r>
              <w:rPr>
                <w:color w:val="000000"/>
                <w:lang w:val="en-ID" w:eastAsia="en-ID"/>
              </w:rPr>
              <w:t>5088</w:t>
            </w:r>
          </w:p>
        </w:tc>
        <w:tc>
          <w:tcPr>
            <w:tcW w:w="766" w:type="dxa"/>
            <w:tcBorders>
              <w:top w:val="nil"/>
            </w:tcBorders>
            <w:shd w:val="clear" w:color="auto" w:fill="auto"/>
            <w:noWrap/>
            <w:vAlign w:val="center"/>
            <w:hideMark/>
          </w:tcPr>
          <w:p>
            <w:pPr>
              <w:pStyle w:val="style0"/>
              <w:rPr>
                <w:color w:val="000000"/>
                <w:lang w:val="en-ID" w:eastAsia="en-ID"/>
              </w:rPr>
            </w:pPr>
            <w:r>
              <w:rPr>
                <w:color w:val="000000"/>
                <w:lang w:val="en-ID" w:eastAsia="en-ID"/>
              </w:rPr>
              <w:t>25,44</w:t>
            </w:r>
          </w:p>
        </w:tc>
        <w:tc>
          <w:tcPr>
            <w:tcW w:w="672" w:type="dxa"/>
            <w:tcBorders>
              <w:top w:val="nil"/>
            </w:tcBorders>
            <w:shd w:val="clear" w:color="auto" w:fill="auto"/>
            <w:noWrap/>
            <w:vAlign w:val="center"/>
            <w:hideMark/>
          </w:tcPr>
          <w:p>
            <w:pPr>
              <w:pStyle w:val="style0"/>
              <w:rPr>
                <w:color w:val="000000"/>
                <w:lang w:val="en-ID" w:eastAsia="en-ID"/>
              </w:rPr>
            </w:pPr>
            <w:r>
              <w:rPr>
                <w:color w:val="000000"/>
                <w:lang w:val="en-ID" w:eastAsia="en-ID"/>
              </w:rPr>
              <w:t>5318</w:t>
            </w:r>
          </w:p>
        </w:tc>
        <w:tc>
          <w:tcPr>
            <w:tcW w:w="766" w:type="dxa"/>
            <w:tcBorders>
              <w:top w:val="nil"/>
            </w:tcBorders>
            <w:shd w:val="clear" w:color="auto" w:fill="auto"/>
            <w:noWrap/>
            <w:vAlign w:val="center"/>
            <w:hideMark/>
          </w:tcPr>
          <w:p>
            <w:pPr>
              <w:pStyle w:val="style0"/>
              <w:rPr>
                <w:color w:val="000000"/>
                <w:lang w:val="en-ID" w:eastAsia="en-ID"/>
              </w:rPr>
            </w:pPr>
            <w:r>
              <w:rPr>
                <w:color w:val="000000"/>
                <w:lang w:val="en-ID" w:eastAsia="en-ID"/>
              </w:rPr>
              <w:t>26,59</w:t>
            </w:r>
          </w:p>
        </w:tc>
        <w:tc>
          <w:tcPr>
            <w:tcW w:w="1008" w:type="dxa"/>
            <w:tcBorders>
              <w:top w:val="nil"/>
            </w:tcBorders>
            <w:shd w:val="clear" w:color="auto" w:fill="auto"/>
            <w:noWrap/>
            <w:vAlign w:val="center"/>
            <w:hideMark/>
          </w:tcPr>
          <w:p>
            <w:pPr>
              <w:pStyle w:val="style0"/>
              <w:rPr>
                <w:lang w:val="en-ID" w:eastAsia="en-ID"/>
              </w:rPr>
            </w:pPr>
            <w:r>
              <w:rPr>
                <w:lang w:val="en-ID" w:eastAsia="en-ID"/>
              </w:rPr>
              <w:t>-1,15</w:t>
            </w:r>
          </w:p>
        </w:tc>
      </w:tr>
      <w:tr>
        <w:tblPrEx/>
        <w:trPr>
          <w:trHeight w:val="481" w:hRule="atLeast"/>
        </w:trPr>
        <w:tc>
          <w:tcPr>
            <w:tcW w:w="1327" w:type="dxa"/>
            <w:tcBorders>
              <w:top w:val="nil"/>
              <w:bottom w:val="single" w:sz="4" w:space="0" w:color="auto"/>
            </w:tcBorders>
            <w:shd w:val="clear" w:color="auto" w:fill="auto"/>
            <w:noWrap/>
            <w:vAlign w:val="center"/>
            <w:hideMark/>
          </w:tcPr>
          <w:p>
            <w:pPr>
              <w:pStyle w:val="style0"/>
              <w:rPr>
                <w:color w:val="000000"/>
                <w:lang w:val="en-ID" w:eastAsia="en-ID"/>
              </w:rPr>
            </w:pPr>
            <w:r>
              <w:rPr>
                <w:color w:val="000000"/>
                <w:lang w:eastAsia="en-ID"/>
              </w:rPr>
              <w:t>Airport transportation modes</w:t>
            </w:r>
          </w:p>
        </w:tc>
        <w:tc>
          <w:tcPr>
            <w:tcW w:w="672" w:type="dxa"/>
            <w:tcBorders>
              <w:top w:val="nil"/>
              <w:bottom w:val="single" w:sz="4" w:space="0" w:color="auto"/>
            </w:tcBorders>
            <w:shd w:val="clear" w:color="auto" w:fill="auto"/>
            <w:noWrap/>
            <w:vAlign w:val="center"/>
            <w:hideMark/>
          </w:tcPr>
          <w:p>
            <w:pPr>
              <w:pStyle w:val="style0"/>
              <w:rPr>
                <w:color w:val="000000"/>
                <w:lang w:val="en-ID" w:eastAsia="en-ID"/>
              </w:rPr>
            </w:pPr>
            <w:r>
              <w:rPr>
                <w:color w:val="000000"/>
                <w:lang w:val="en-ID" w:eastAsia="en-ID"/>
              </w:rPr>
              <w:t>4882</w:t>
            </w:r>
          </w:p>
        </w:tc>
        <w:tc>
          <w:tcPr>
            <w:tcW w:w="766" w:type="dxa"/>
            <w:tcBorders>
              <w:top w:val="nil"/>
              <w:bottom w:val="single" w:sz="4" w:space="0" w:color="auto"/>
            </w:tcBorders>
            <w:shd w:val="clear" w:color="auto" w:fill="auto"/>
            <w:noWrap/>
            <w:vAlign w:val="center"/>
            <w:hideMark/>
          </w:tcPr>
          <w:p>
            <w:pPr>
              <w:pStyle w:val="style0"/>
              <w:rPr>
                <w:color w:val="000000"/>
                <w:lang w:val="en-ID" w:eastAsia="en-ID"/>
              </w:rPr>
            </w:pPr>
            <w:r>
              <w:rPr>
                <w:color w:val="000000"/>
                <w:lang w:val="en-ID" w:eastAsia="en-ID"/>
              </w:rPr>
              <w:t>24,41</w:t>
            </w:r>
          </w:p>
        </w:tc>
        <w:tc>
          <w:tcPr>
            <w:tcW w:w="672" w:type="dxa"/>
            <w:tcBorders>
              <w:top w:val="nil"/>
              <w:bottom w:val="single" w:sz="4" w:space="0" w:color="auto"/>
            </w:tcBorders>
            <w:shd w:val="clear" w:color="auto" w:fill="auto"/>
            <w:noWrap/>
            <w:vAlign w:val="center"/>
            <w:hideMark/>
          </w:tcPr>
          <w:p>
            <w:pPr>
              <w:pStyle w:val="style0"/>
              <w:rPr>
                <w:color w:val="000000"/>
                <w:lang w:val="en-ID" w:eastAsia="en-ID"/>
              </w:rPr>
            </w:pPr>
            <w:r>
              <w:rPr>
                <w:color w:val="000000"/>
                <w:lang w:val="en-ID" w:eastAsia="en-ID"/>
              </w:rPr>
              <w:t>6254</w:t>
            </w:r>
          </w:p>
        </w:tc>
        <w:tc>
          <w:tcPr>
            <w:tcW w:w="766" w:type="dxa"/>
            <w:tcBorders>
              <w:top w:val="nil"/>
              <w:bottom w:val="single" w:sz="4" w:space="0" w:color="auto"/>
            </w:tcBorders>
            <w:shd w:val="clear" w:color="auto" w:fill="auto"/>
            <w:noWrap/>
            <w:vAlign w:val="center"/>
            <w:hideMark/>
          </w:tcPr>
          <w:p>
            <w:pPr>
              <w:pStyle w:val="style0"/>
              <w:rPr>
                <w:color w:val="000000"/>
                <w:lang w:val="en-ID" w:eastAsia="en-ID"/>
              </w:rPr>
            </w:pPr>
            <w:r>
              <w:rPr>
                <w:color w:val="000000"/>
                <w:lang w:val="en-ID" w:eastAsia="en-ID"/>
              </w:rPr>
              <w:t>31,27</w:t>
            </w:r>
          </w:p>
        </w:tc>
        <w:tc>
          <w:tcPr>
            <w:tcW w:w="1008" w:type="dxa"/>
            <w:tcBorders>
              <w:top w:val="nil"/>
              <w:bottom w:val="single" w:sz="4" w:space="0" w:color="auto"/>
            </w:tcBorders>
            <w:shd w:val="clear" w:color="auto" w:fill="auto"/>
            <w:noWrap/>
            <w:vAlign w:val="center"/>
            <w:hideMark/>
          </w:tcPr>
          <w:p>
            <w:pPr>
              <w:pStyle w:val="style0"/>
              <w:rPr>
                <w:lang w:val="en-ID" w:eastAsia="en-ID"/>
              </w:rPr>
            </w:pPr>
            <w:r>
              <w:rPr>
                <w:lang w:val="en-ID" w:eastAsia="en-ID"/>
              </w:rPr>
              <w:t>-6,86</w:t>
            </w:r>
          </w:p>
        </w:tc>
      </w:tr>
    </w:tbl>
    <w:p>
      <w:pPr>
        <w:pStyle w:val="style0"/>
        <w:spacing w:lineRule="auto" w:line="480"/>
        <w:rPr>
          <w:b/>
          <w:bCs/>
        </w:rPr>
      </w:pPr>
      <w:r>
        <w:rPr>
          <w:b/>
          <w:bCs/>
        </w:rPr>
        <w:t>Source: Servqual data processing results, 2024</w:t>
      </w:r>
    </w:p>
    <w:p>
      <w:pPr>
        <w:pStyle w:val="style179"/>
        <w:widowControl w:val="false"/>
        <w:numPr>
          <w:ilvl w:val="0"/>
          <w:numId w:val="75"/>
        </w:numPr>
        <w:spacing w:lineRule="auto" w:line="360"/>
        <w:ind w:left="426" w:hanging="426"/>
        <w:jc w:val="both"/>
        <w:rPr/>
      </w:pPr>
      <w:r>
        <w:t>The airport service quality dimension shows an average difference between performance and expectations of -1.83, which indicates a low service quality, especially in the inspection of goods and passengers which are still considered inadequate.</w:t>
      </w:r>
    </w:p>
    <w:p>
      <w:pPr>
        <w:pStyle w:val="style179"/>
        <w:widowControl w:val="false"/>
        <w:numPr>
          <w:ilvl w:val="0"/>
          <w:numId w:val="75"/>
        </w:numPr>
        <w:spacing w:lineRule="auto" w:line="360"/>
        <w:ind w:left="426" w:hanging="426"/>
        <w:jc w:val="both"/>
        <w:rPr/>
      </w:pPr>
      <w:r>
        <w:t>The airport facility quality dimension shows an average performance and expectation difference of -0.695, which indicates that the quality of facilities is in the moderate or fairly good category, especially in money exchange facilities that provide convenience</w:t>
      </w:r>
      <w:r>
        <w:t>.</w:t>
      </w:r>
    </w:p>
    <w:p>
      <w:pPr>
        <w:pStyle w:val="style179"/>
        <w:widowControl w:val="false"/>
        <w:numPr>
          <w:ilvl w:val="0"/>
          <w:numId w:val="75"/>
        </w:numPr>
        <w:spacing w:lineRule="auto" w:line="360"/>
        <w:ind w:left="426" w:hanging="426"/>
        <w:jc w:val="both"/>
        <w:rPr/>
      </w:pPr>
      <w:r>
        <w:t xml:space="preserve">The airport parking space quality dimension shows an average performance and expectation difference of -1.15, which indicates a low quality of parking space, especially related to the presence of CCTV cameras </w:t>
      </w:r>
      <w:r>
        <w:t>which are still considered lacking</w:t>
      </w:r>
      <w:r>
        <w:t>.</w:t>
      </w:r>
    </w:p>
    <w:p>
      <w:pPr>
        <w:pStyle w:val="style179"/>
        <w:widowControl w:val="false"/>
        <w:numPr>
          <w:ilvl w:val="0"/>
          <w:numId w:val="75"/>
        </w:numPr>
        <w:spacing w:lineRule="auto" w:line="360"/>
        <w:ind w:left="426" w:hanging="426"/>
        <w:jc w:val="both"/>
        <w:rPr>
          <w:lang w:val="id-ID"/>
        </w:rPr>
      </w:pPr>
      <w:r>
        <w:t>The quality dimension of airport transportation modes shows an average difference between performance and expectations of -6.86, which indicates a very low quality of transportation modes, especially related to the uncertainty of travel departure schedules</w:t>
      </w:r>
      <w:r>
        <w:t xml:space="preserve"> </w:t>
      </w:r>
      <w:r>
        <w:t>and the use of travel transportation is still considered unsafe</w:t>
      </w:r>
      <w:r>
        <w:t>.</w:t>
      </w:r>
    </w:p>
    <w:p>
      <w:pPr>
        <w:pStyle w:val="style1"/>
        <w:numPr>
          <w:ilvl w:val="0"/>
          <w:numId w:val="22"/>
        </w:numPr>
        <w:spacing w:before="120" w:after="120"/>
        <w:jc w:val="both"/>
        <w:rPr>
          <w:rFonts w:eastAsia="MS Mincho"/>
          <w:b/>
          <w:bCs/>
          <w:color w:val="000000"/>
        </w:rPr>
      </w:pPr>
      <w:r>
        <w:rPr>
          <w:rFonts w:eastAsia="MS Mincho"/>
          <w:b/>
          <w:bCs/>
          <w:color w:val="000000"/>
        </w:rPr>
        <w:t>CONCLUSION</w:t>
      </w:r>
    </w:p>
    <w:p>
      <w:pPr>
        <w:pStyle w:val="style0"/>
        <w:spacing w:lineRule="auto" w:line="360"/>
        <w:ind w:firstLine="360"/>
        <w:jc w:val="both"/>
        <w:rPr/>
      </w:pPr>
      <w:r>
        <w:t>Based on the results of the analysis using the Importance Performance Analysis (IPA) method, there are 9 attributes that fall into the main priority category, 14 attributes that need to be maintained, 4 attributes with low priority, and 5 attributes that are considered excessive. The calculation of the Customer Satisfaction Index (CSI) shows that the user satisfaction level of Buntu Kunik Airport reaches 88.56%, which is included in the very satisfied category. However, servqual analysis shows that there is a negative difference between performance and expectations in various dimensions, including service quality, facilities, parking spaces, and modes of transportation. The dimension of transportation mode shows the most significant difference (-6.86), which belongs to the very low category. These findings indicate the need to improve performance in all dimensions of service to meet user expectations and improve service quality at Buntu Kunik Airport</w:t>
      </w:r>
      <w:r>
        <w:t xml:space="preserve"> Toraja, Indonesia</w:t>
      </w:r>
      <w:r>
        <w:t>.</w:t>
      </w:r>
    </w:p>
    <w:p>
      <w:pPr>
        <w:pStyle w:val="style1"/>
        <w:numPr>
          <w:ilvl w:val="0"/>
          <w:numId w:val="22"/>
        </w:numPr>
        <w:spacing w:before="120" w:after="120"/>
        <w:jc w:val="both"/>
        <w:rPr>
          <w:rFonts w:eastAsia="MS Mincho"/>
          <w:b/>
          <w:bCs/>
          <w:color w:val="000000"/>
        </w:rPr>
      </w:pPr>
      <w:r>
        <w:rPr>
          <w:rFonts w:eastAsia="MS Mincho"/>
          <w:b/>
          <w:bCs/>
          <w:color w:val="000000"/>
        </w:rPr>
        <w:t>References</w:t>
      </w:r>
    </w:p>
    <w:p>
      <w:pPr>
        <w:pStyle w:val="style0"/>
        <w:widowControl w:val="false"/>
        <w:autoSpaceDE w:val="false"/>
        <w:autoSpaceDN w:val="false"/>
        <w:adjustRightInd w:val="false"/>
        <w:spacing w:lineRule="auto" w:line="360"/>
        <w:jc w:val="both"/>
        <w:rPr>
          <w:noProof/>
        </w:rPr>
      </w:pPr>
      <w:r>
        <w:rPr>
          <w:sz w:val="22"/>
          <w:szCs w:val="22"/>
        </w:rPr>
        <w:fldChar w:fldCharType="begin"/>
      </w:r>
      <w:r>
        <w:rPr>
          <w:sz w:val="22"/>
          <w:szCs w:val="22"/>
          <w:lang w:val="sv-SE"/>
        </w:rPr>
        <w:instrText xml:space="preserve">ADDIN Mendeley Bibliography CSL_BIBLIOGRAPHY </w:instrText>
      </w:r>
      <w:r>
        <w:rPr>
          <w:sz w:val="22"/>
          <w:szCs w:val="22"/>
        </w:rPr>
        <w:fldChar w:fldCharType="separate"/>
      </w:r>
      <w:r>
        <w:rPr>
          <w:noProof/>
          <w:lang w:val="sv-SE"/>
        </w:rPr>
        <w:t>[1]</w:t>
      </w:r>
      <w:r>
        <w:rPr>
          <w:noProof/>
          <w:lang w:val="sv-SE"/>
        </w:rPr>
        <w:tab/>
      </w:r>
      <w:r>
        <w:rPr>
          <w:noProof/>
          <w:lang w:val="sv-SE"/>
        </w:rPr>
        <w:t xml:space="preserve">M. Waris and M. Masruq, “Potensi Pengembangan Bandar Udara H. Aroeppala dalam upaya mendukung Pariwisata di Provinsi Sulawesi Selatan,” </w:t>
      </w:r>
      <w:r>
        <w:rPr>
          <w:i/>
          <w:iCs/>
          <w:noProof/>
          <w:lang w:val="sv-SE"/>
        </w:rPr>
        <w:t xml:space="preserve">Kurva S  J. Keilmuan dan Apl. Tek. </w:t>
      </w:r>
      <w:r>
        <w:rPr>
          <w:i/>
          <w:iCs/>
          <w:noProof/>
        </w:rPr>
        <w:t>Sipil</w:t>
      </w:r>
      <w:r>
        <w:rPr>
          <w:noProof/>
        </w:rPr>
        <w:t>, vol. 10, no. 1, p. 12, 2022, doi: 10.31293/teknikd.v10i1.6414.</w:t>
      </w:r>
    </w:p>
    <w:p>
      <w:pPr>
        <w:pStyle w:val="style0"/>
        <w:widowControl w:val="false"/>
        <w:autoSpaceDE w:val="false"/>
        <w:autoSpaceDN w:val="false"/>
        <w:adjustRightInd w:val="false"/>
        <w:spacing w:lineRule="auto" w:line="360"/>
        <w:jc w:val="both"/>
        <w:rPr>
          <w:noProof/>
        </w:rPr>
      </w:pPr>
      <w:r>
        <w:rPr>
          <w:noProof/>
        </w:rPr>
        <w:t>[2]</w:t>
      </w:r>
      <w:r>
        <w:rPr>
          <w:noProof/>
        </w:rPr>
        <w:tab/>
      </w:r>
      <w:r>
        <w:rPr>
          <w:noProof/>
        </w:rPr>
        <w:t xml:space="preserve">“undang-undang-nomor-10-tahun-2009-tentang-kepariwisataan.pdf.” </w:t>
      </w:r>
    </w:p>
    <w:p>
      <w:pPr>
        <w:pStyle w:val="style0"/>
        <w:widowControl w:val="false"/>
        <w:autoSpaceDE w:val="false"/>
        <w:autoSpaceDN w:val="false"/>
        <w:adjustRightInd w:val="false"/>
        <w:spacing w:lineRule="auto" w:line="360"/>
        <w:jc w:val="both"/>
        <w:rPr>
          <w:noProof/>
        </w:rPr>
      </w:pPr>
      <w:r>
        <w:rPr>
          <w:noProof/>
        </w:rPr>
        <w:t>[3]</w:t>
      </w:r>
      <w:r>
        <w:rPr>
          <w:noProof/>
        </w:rPr>
        <w:tab/>
      </w:r>
      <w:r>
        <w:rPr>
          <w:noProof/>
        </w:rPr>
        <w:t>M. Z. Muttaqin, I. Ramanda, and A. K. Zaini, “Analysis of Trans Metro Pekanbaru ’ s Operational Score in Pandemic of Covid-19,” vol. 26, no. 1, pp. 72–78, 2024.</w:t>
      </w:r>
    </w:p>
    <w:p>
      <w:pPr>
        <w:pStyle w:val="style0"/>
        <w:widowControl w:val="false"/>
        <w:autoSpaceDE w:val="false"/>
        <w:autoSpaceDN w:val="false"/>
        <w:adjustRightInd w:val="false"/>
        <w:spacing w:lineRule="auto" w:line="360"/>
        <w:jc w:val="both"/>
        <w:rPr>
          <w:noProof/>
        </w:rPr>
      </w:pPr>
      <w:r>
        <w:rPr>
          <w:noProof/>
        </w:rPr>
        <w:t>[4]</w:t>
      </w:r>
      <w:r>
        <w:rPr>
          <w:noProof/>
        </w:rPr>
        <w:tab/>
      </w:r>
      <w:r>
        <w:rPr>
          <w:noProof/>
        </w:rPr>
        <w:t xml:space="preserve">D. Paddeu, G. Fancello, and P. Fadda, “An </w:t>
      </w:r>
      <w:r>
        <w:rPr>
          <w:noProof/>
        </w:rPr>
        <w:t xml:space="preserve">experimental customer satisfaction index to evaluate the performance of city logistics services,” </w:t>
      </w:r>
      <w:r>
        <w:rPr>
          <w:i/>
          <w:iCs/>
          <w:noProof/>
        </w:rPr>
        <w:t>Transport</w:t>
      </w:r>
      <w:r>
        <w:rPr>
          <w:noProof/>
        </w:rPr>
        <w:t>, vol. 32, no. 3, pp. 262–271, 2017, doi: 10.3846/16484142.2016.1146998.</w:t>
      </w:r>
    </w:p>
    <w:p>
      <w:pPr>
        <w:pStyle w:val="style0"/>
        <w:widowControl w:val="false"/>
        <w:autoSpaceDE w:val="false"/>
        <w:autoSpaceDN w:val="false"/>
        <w:adjustRightInd w:val="false"/>
        <w:spacing w:lineRule="auto" w:line="360"/>
        <w:jc w:val="both"/>
        <w:rPr>
          <w:noProof/>
        </w:rPr>
      </w:pPr>
      <w:r>
        <w:rPr>
          <w:noProof/>
        </w:rPr>
        <w:t>[5]</w:t>
      </w:r>
      <w:r>
        <w:rPr>
          <w:noProof/>
        </w:rPr>
        <w:tab/>
      </w:r>
      <w:r>
        <w:rPr>
          <w:noProof/>
        </w:rPr>
        <w:t xml:space="preserve">V. A. Tuan, N. Van Truong, S. Tetsuo, and N. N. An, “Public transport service quality: Policy prioritization strategy in the importance-performance analysis and the three-factor theory frameworks,” </w:t>
      </w:r>
      <w:r>
        <w:rPr>
          <w:i/>
          <w:iCs/>
          <w:noProof/>
        </w:rPr>
        <w:t>Transp. Res. Part A Policy Pract.</w:t>
      </w:r>
      <w:r>
        <w:rPr>
          <w:noProof/>
        </w:rPr>
        <w:t>, vol. 166, no. August, pp. 118–134, 2022, doi: 10.1016/j.tra.2022.10.006.</w:t>
      </w:r>
    </w:p>
    <w:p>
      <w:pPr>
        <w:pStyle w:val="style0"/>
        <w:widowControl w:val="false"/>
        <w:autoSpaceDE w:val="false"/>
        <w:autoSpaceDN w:val="false"/>
        <w:adjustRightInd w:val="false"/>
        <w:spacing w:lineRule="auto" w:line="360"/>
        <w:jc w:val="both"/>
        <w:rPr>
          <w:noProof/>
        </w:rPr>
      </w:pPr>
      <w:r>
        <w:rPr>
          <w:noProof/>
        </w:rPr>
        <w:t>[6]</w:t>
      </w:r>
      <w:r>
        <w:rPr>
          <w:noProof/>
        </w:rPr>
        <w:tab/>
      </w:r>
      <w:r>
        <w:rPr>
          <w:noProof/>
        </w:rPr>
        <w:t xml:space="preserve">T. Lankia, R. Venesjärvi, and E. Pouta, “Importance-performance analysis of the fishing tourism service structure: Recreational anglers’ preferences on the remote salmon river of Teno in Finland,” </w:t>
      </w:r>
      <w:r>
        <w:rPr>
          <w:i/>
          <w:iCs/>
          <w:noProof/>
        </w:rPr>
        <w:t>Fish. Res.</w:t>
      </w:r>
      <w:r>
        <w:rPr>
          <w:noProof/>
        </w:rPr>
        <w:t>, vol. 254, no. July, 2022, doi: 10.1016/j.fishres.2022.106425.</w:t>
      </w:r>
    </w:p>
    <w:p>
      <w:pPr>
        <w:pStyle w:val="style0"/>
        <w:widowControl w:val="false"/>
        <w:autoSpaceDE w:val="false"/>
        <w:autoSpaceDN w:val="false"/>
        <w:adjustRightInd w:val="false"/>
        <w:spacing w:lineRule="auto" w:line="360"/>
        <w:jc w:val="both"/>
        <w:rPr>
          <w:noProof/>
        </w:rPr>
      </w:pPr>
      <w:r>
        <w:rPr>
          <w:noProof/>
        </w:rPr>
        <w:t>[7]</w:t>
      </w:r>
      <w:r>
        <w:rPr>
          <w:noProof/>
        </w:rPr>
        <w:tab/>
      </w:r>
      <w:r>
        <w:rPr>
          <w:noProof/>
        </w:rPr>
        <w:t xml:space="preserve">J. Abalo, J. Varela, and V. Manzano, “Importance values for Importance-Performance Analysis: A formula for spreading out values derived from preference rankings,” </w:t>
      </w:r>
      <w:r>
        <w:rPr>
          <w:i/>
          <w:iCs/>
          <w:noProof/>
        </w:rPr>
        <w:t>J. Bus. Res.</w:t>
      </w:r>
      <w:r>
        <w:rPr>
          <w:noProof/>
        </w:rPr>
        <w:t>, vol. 60, no. 2, pp. 115–121, 2007, doi: 10.1016/j.jbusres.2006.10.009.</w:t>
      </w:r>
    </w:p>
    <w:p>
      <w:pPr>
        <w:pStyle w:val="style0"/>
        <w:widowControl w:val="false"/>
        <w:autoSpaceDE w:val="false"/>
        <w:autoSpaceDN w:val="false"/>
        <w:adjustRightInd w:val="false"/>
        <w:spacing w:lineRule="auto" w:line="360"/>
        <w:jc w:val="both"/>
        <w:rPr>
          <w:noProof/>
        </w:rPr>
      </w:pPr>
      <w:r>
        <w:rPr>
          <w:noProof/>
          <w:lang w:val="sv-SE"/>
        </w:rPr>
        <w:t>[8]</w:t>
      </w:r>
      <w:r>
        <w:rPr>
          <w:noProof/>
          <w:lang w:val="sv-SE"/>
        </w:rPr>
        <w:tab/>
      </w:r>
      <w:r>
        <w:rPr>
          <w:noProof/>
          <w:lang w:val="sv-SE"/>
        </w:rPr>
        <w:t xml:space="preserve">V. Elvia, A. Yulanda, A. Frinaldi, and N. Eka Putri, “Perjudian Online di Era Digital: Analisis Kebijakan Publik Untuk Mengatasi Tantangan dan Ancaman,” </w:t>
      </w:r>
      <w:r>
        <w:rPr>
          <w:i/>
          <w:iCs/>
          <w:noProof/>
          <w:lang w:val="sv-SE"/>
        </w:rPr>
        <w:t>J. Ilmu Sos. dan Hum.</w:t>
      </w:r>
      <w:r>
        <w:rPr>
          <w:noProof/>
          <w:lang w:val="sv-SE"/>
        </w:rPr>
        <w:t xml:space="preserve">, vol. 1, no. 3, pp. 111–119, 2023, [Online]. </w:t>
      </w:r>
      <w:r>
        <w:rPr>
          <w:noProof/>
        </w:rPr>
        <w:t>Available: https://isora.tpublishing.org/index.php/isora</w:t>
      </w:r>
    </w:p>
    <w:p>
      <w:pPr>
        <w:pStyle w:val="style0"/>
        <w:widowControl w:val="false"/>
        <w:autoSpaceDE w:val="false"/>
        <w:autoSpaceDN w:val="false"/>
        <w:adjustRightInd w:val="false"/>
        <w:spacing w:lineRule="auto" w:line="360"/>
        <w:jc w:val="both"/>
        <w:rPr>
          <w:noProof/>
        </w:rPr>
      </w:pPr>
      <w:r>
        <w:rPr>
          <w:noProof/>
        </w:rPr>
        <w:t>[9]</w:t>
      </w:r>
      <w:r>
        <w:rPr>
          <w:noProof/>
        </w:rPr>
        <w:tab/>
      </w:r>
      <w:r>
        <w:rPr>
          <w:noProof/>
        </w:rPr>
        <w:t xml:space="preserve">C. C. Tseng, “An IPA-Kano model for classifying and diagnosing airport service attributes,” </w:t>
      </w:r>
      <w:r>
        <w:rPr>
          <w:i/>
          <w:iCs/>
          <w:noProof/>
        </w:rPr>
        <w:t>Res. Transp. Bus. Manag.</w:t>
      </w:r>
      <w:r>
        <w:rPr>
          <w:noProof/>
        </w:rPr>
        <w:t>, vol. 37, no. May, p. 100499, 2020, doi: 10.1016/j.rtbm.2020.100499.</w:t>
      </w:r>
    </w:p>
    <w:p>
      <w:pPr>
        <w:pStyle w:val="style0"/>
        <w:widowControl w:val="false"/>
        <w:autoSpaceDE w:val="false"/>
        <w:autoSpaceDN w:val="false"/>
        <w:adjustRightInd w:val="false"/>
        <w:spacing w:lineRule="auto" w:line="360"/>
        <w:jc w:val="both"/>
        <w:rPr>
          <w:noProof/>
        </w:rPr>
      </w:pPr>
      <w:r>
        <w:rPr>
          <w:noProof/>
        </w:rPr>
        <w:t>[10]</w:t>
      </w:r>
      <w:r>
        <w:rPr>
          <w:noProof/>
        </w:rPr>
        <w:tab/>
      </w:r>
      <w:r>
        <w:rPr>
          <w:noProof/>
        </w:rPr>
        <w:t xml:space="preserve">J. Esmailpour, K. Aghabayk, M. Abrari Vajari, and C. De Gruyter, “Importance – Performance Analysis (IPA) of bus service attributes: A case study in a developing country,” </w:t>
      </w:r>
      <w:r>
        <w:rPr>
          <w:i/>
          <w:iCs/>
          <w:noProof/>
        </w:rPr>
        <w:t>Transp. Res. Part A Policy Pract.</w:t>
      </w:r>
      <w:r>
        <w:rPr>
          <w:noProof/>
        </w:rPr>
        <w:t>, vol. 142, no. May, pp. 129–150, 2020, doi: 10.1016/j.tra.2020.10.020.</w:t>
      </w:r>
    </w:p>
    <w:p>
      <w:pPr>
        <w:pStyle w:val="style0"/>
        <w:widowControl w:val="false"/>
        <w:autoSpaceDE w:val="false"/>
        <w:autoSpaceDN w:val="false"/>
        <w:adjustRightInd w:val="false"/>
        <w:spacing w:lineRule="auto" w:line="360"/>
        <w:jc w:val="both"/>
        <w:rPr>
          <w:noProof/>
        </w:rPr>
      </w:pPr>
      <w:r>
        <w:rPr>
          <w:noProof/>
        </w:rPr>
        <w:t>[11]</w:t>
      </w:r>
      <w:r>
        <w:rPr>
          <w:noProof/>
        </w:rPr>
        <w:tab/>
      </w:r>
      <w:r>
        <w:rPr>
          <w:noProof/>
        </w:rPr>
        <w:t xml:space="preserve">S. Suhardono </w:t>
      </w:r>
      <w:r>
        <w:rPr>
          <w:i/>
          <w:iCs/>
          <w:noProof/>
        </w:rPr>
        <w:t>et al.</w:t>
      </w:r>
      <w:r>
        <w:rPr>
          <w:noProof/>
        </w:rPr>
        <w:t xml:space="preserve">, “Community-centric importance and performance evaluation of Human-Orangutan Conflict management in Aceh, Indonesia,” </w:t>
      </w:r>
      <w:r>
        <w:rPr>
          <w:i/>
          <w:iCs/>
          <w:noProof/>
        </w:rPr>
        <w:t xml:space="preserve">Trees, </w:t>
      </w:r>
      <w:r>
        <w:rPr>
          <w:i/>
          <w:iCs/>
          <w:noProof/>
        </w:rPr>
        <w:t>For. People</w:t>
      </w:r>
      <w:r>
        <w:rPr>
          <w:noProof/>
        </w:rPr>
        <w:t>, vol. 15, no. February, p. 100510, 2024, doi: 10.1016/j.tfp.2024.100510.</w:t>
      </w:r>
    </w:p>
    <w:p>
      <w:pPr>
        <w:pStyle w:val="style0"/>
        <w:widowControl w:val="false"/>
        <w:autoSpaceDE w:val="false"/>
        <w:autoSpaceDN w:val="false"/>
        <w:adjustRightInd w:val="false"/>
        <w:spacing w:lineRule="auto" w:line="360"/>
        <w:jc w:val="both"/>
        <w:rPr>
          <w:noProof/>
        </w:rPr>
      </w:pPr>
      <w:r>
        <w:rPr>
          <w:noProof/>
        </w:rPr>
        <w:t>[12]</w:t>
      </w:r>
      <w:r>
        <w:rPr>
          <w:noProof/>
        </w:rPr>
        <w:tab/>
      </w:r>
      <w:r>
        <w:rPr>
          <w:noProof/>
        </w:rPr>
        <w:t xml:space="preserve">A. Nurmahdi, “Customer satisfaction index for transport services,” </w:t>
      </w:r>
      <w:r>
        <w:rPr>
          <w:i/>
          <w:iCs/>
          <w:noProof/>
        </w:rPr>
        <w:t>Int. J. Econ. Bus. Adm.</w:t>
      </w:r>
      <w:r>
        <w:rPr>
          <w:noProof/>
        </w:rPr>
        <w:t>, vol. 7, no. 1, pp. 192–199, 2019, doi: 10.35808/ijeba/205.</w:t>
      </w:r>
    </w:p>
    <w:p>
      <w:pPr>
        <w:pStyle w:val="style0"/>
        <w:widowControl w:val="false"/>
        <w:autoSpaceDE w:val="false"/>
        <w:autoSpaceDN w:val="false"/>
        <w:adjustRightInd w:val="false"/>
        <w:spacing w:lineRule="auto" w:line="360"/>
        <w:jc w:val="both"/>
        <w:rPr>
          <w:noProof/>
        </w:rPr>
      </w:pPr>
      <w:r>
        <w:rPr>
          <w:noProof/>
        </w:rPr>
        <w:t>[13]</w:t>
      </w:r>
      <w:r>
        <w:rPr>
          <w:noProof/>
        </w:rPr>
        <w:tab/>
      </w:r>
      <w:r>
        <w:rPr>
          <w:noProof/>
        </w:rPr>
        <w:t xml:space="preserve">A. Tiganis, E. Grigoroudis, and P. Chrysochou, “Customer satisfaction in short food supply chains: A multiple criteria decision analysis approach,” </w:t>
      </w:r>
      <w:r>
        <w:rPr>
          <w:i/>
          <w:iCs/>
          <w:noProof/>
        </w:rPr>
        <w:t>Food Qual. Prefer.</w:t>
      </w:r>
      <w:r>
        <w:rPr>
          <w:noProof/>
        </w:rPr>
        <w:t>, vol. 104, no. October 2022, p. 104750, 2023, doi: 10.1016/j.foodqual.2022.104750.</w:t>
      </w:r>
    </w:p>
    <w:p>
      <w:pPr>
        <w:pStyle w:val="style0"/>
        <w:widowControl w:val="false"/>
        <w:autoSpaceDE w:val="false"/>
        <w:autoSpaceDN w:val="false"/>
        <w:adjustRightInd w:val="false"/>
        <w:spacing w:lineRule="auto" w:line="360"/>
        <w:jc w:val="both"/>
        <w:rPr>
          <w:noProof/>
        </w:rPr>
      </w:pPr>
      <w:r>
        <w:rPr>
          <w:noProof/>
        </w:rPr>
        <w:t>[14]</w:t>
      </w:r>
      <w:r>
        <w:rPr>
          <w:noProof/>
        </w:rPr>
        <w:tab/>
      </w:r>
      <w:r>
        <w:rPr>
          <w:noProof/>
        </w:rPr>
        <w:t xml:space="preserve">C. Munoz, H. Laniado, and J. Córdoba, “Development of a robust customer satisfaction index for domestic air journeys,” </w:t>
      </w:r>
      <w:r>
        <w:rPr>
          <w:i/>
          <w:iCs/>
          <w:noProof/>
        </w:rPr>
        <w:t>Res. Transp. Bus. Manag.</w:t>
      </w:r>
      <w:r>
        <w:rPr>
          <w:noProof/>
        </w:rPr>
        <w:t>, vol. 37, no. 65, p. 100519, 2020, doi: 10.1016/j.rtbm.2020.100519.</w:t>
      </w:r>
    </w:p>
    <w:p>
      <w:pPr>
        <w:pStyle w:val="style0"/>
        <w:widowControl w:val="false"/>
        <w:autoSpaceDE w:val="false"/>
        <w:autoSpaceDN w:val="false"/>
        <w:adjustRightInd w:val="false"/>
        <w:spacing w:lineRule="auto" w:line="360"/>
        <w:jc w:val="both"/>
        <w:rPr>
          <w:noProof/>
        </w:rPr>
      </w:pPr>
      <w:r>
        <w:rPr>
          <w:noProof/>
        </w:rPr>
        <w:t>[15]</w:t>
      </w:r>
      <w:r>
        <w:rPr>
          <w:noProof/>
        </w:rPr>
        <w:tab/>
      </w:r>
      <w:r>
        <w:rPr>
          <w:noProof/>
        </w:rPr>
        <w:t xml:space="preserve">W. Wider </w:t>
      </w:r>
      <w:r>
        <w:rPr>
          <w:i/>
          <w:iCs/>
          <w:noProof/>
        </w:rPr>
        <w:t>et al.</w:t>
      </w:r>
      <w:r>
        <w:rPr>
          <w:noProof/>
        </w:rPr>
        <w:t xml:space="preserve">, “Service quality (SERVQUAL) model in private higher education institutions: A bibliometric analysis of past, present, and future prospects,” </w:t>
      </w:r>
      <w:r>
        <w:rPr>
          <w:i/>
          <w:iCs/>
          <w:noProof/>
        </w:rPr>
        <w:t>Soc. Sci. Humanit. Open</w:t>
      </w:r>
      <w:r>
        <w:rPr>
          <w:noProof/>
        </w:rPr>
        <w:t>, vol. 9, no. January, 2024, doi: 10.1016/j.ssaho.2024.100805.</w:t>
      </w:r>
    </w:p>
    <w:p>
      <w:pPr>
        <w:pStyle w:val="style0"/>
        <w:widowControl w:val="false"/>
        <w:autoSpaceDE w:val="false"/>
        <w:autoSpaceDN w:val="false"/>
        <w:adjustRightInd w:val="false"/>
        <w:spacing w:lineRule="auto" w:line="360"/>
        <w:jc w:val="both"/>
        <w:rPr>
          <w:noProof/>
        </w:rPr>
      </w:pPr>
      <w:r>
        <w:rPr>
          <w:noProof/>
        </w:rPr>
        <w:t>[16]</w:t>
      </w:r>
      <w:r>
        <w:rPr>
          <w:noProof/>
        </w:rPr>
        <w:tab/>
      </w:r>
      <w:r>
        <w:rPr>
          <w:noProof/>
        </w:rPr>
        <w:t xml:space="preserve">N. M. Stefano, N. Casarotto Filho, R. Barichello, and A. P. Sohn, “A fuzzy SERVQUAL based method for evaluated of service quality in the hotel industry,” </w:t>
      </w:r>
      <w:r>
        <w:rPr>
          <w:i/>
          <w:iCs/>
          <w:noProof/>
        </w:rPr>
        <w:t>Procedia CIRP</w:t>
      </w:r>
      <w:r>
        <w:rPr>
          <w:noProof/>
        </w:rPr>
        <w:t>, vol. 30, pp. 433–438, 2015, doi: 10.1016/j.procir.2015.02.140.</w:t>
      </w:r>
    </w:p>
    <w:p>
      <w:pPr>
        <w:pStyle w:val="style0"/>
        <w:widowControl w:val="false"/>
        <w:autoSpaceDE w:val="false"/>
        <w:autoSpaceDN w:val="false"/>
        <w:adjustRightInd w:val="false"/>
        <w:spacing w:lineRule="auto" w:line="360"/>
        <w:jc w:val="both"/>
        <w:rPr>
          <w:noProof/>
        </w:rPr>
      </w:pPr>
      <w:r>
        <w:rPr>
          <w:noProof/>
        </w:rPr>
        <w:t>[17]</w:t>
      </w:r>
      <w:r>
        <w:rPr>
          <w:noProof/>
        </w:rPr>
        <w:tab/>
      </w:r>
      <w:r>
        <w:rPr>
          <w:noProof/>
        </w:rPr>
        <w:t xml:space="preserve">D. B. Palencia, J. M. Jiménez, E. L. Castro, R. R. Molina, and G. P. Sánchez, “Ordered Weighted Average Operators in the SERVQUAL and SERVPERF Scales,” </w:t>
      </w:r>
      <w:r>
        <w:rPr>
          <w:i/>
          <w:iCs/>
          <w:noProof/>
        </w:rPr>
        <w:t>Procedia Comput. Sci.</w:t>
      </w:r>
      <w:r>
        <w:rPr>
          <w:noProof/>
        </w:rPr>
        <w:t>, vol. 203, no. 2021, pp. 456–460, 2022, doi: 10.1016/j.procs.2022.07.061.</w:t>
      </w:r>
    </w:p>
    <w:p>
      <w:pPr>
        <w:pStyle w:val="style0"/>
        <w:widowControl w:val="false"/>
        <w:autoSpaceDE w:val="false"/>
        <w:autoSpaceDN w:val="false"/>
        <w:adjustRightInd w:val="false"/>
        <w:spacing w:lineRule="auto" w:line="360"/>
        <w:jc w:val="both"/>
        <w:rPr>
          <w:noProof/>
        </w:rPr>
      </w:pPr>
      <w:r>
        <w:rPr>
          <w:noProof/>
        </w:rPr>
        <w:t>[18]</w:t>
      </w:r>
      <w:r>
        <w:rPr>
          <w:noProof/>
        </w:rPr>
        <w:tab/>
      </w:r>
      <w:r>
        <w:rPr>
          <w:noProof/>
        </w:rPr>
        <w:t xml:space="preserve">A. Pabedinskaitė and V. Akstinaitė, “Evaluation of the Airport Service Quality,” </w:t>
      </w:r>
      <w:r>
        <w:rPr>
          <w:i/>
          <w:iCs/>
          <w:noProof/>
        </w:rPr>
        <w:t>Procedia - Soc. Behav. Sci.</w:t>
      </w:r>
      <w:r>
        <w:rPr>
          <w:noProof/>
        </w:rPr>
        <w:t>, vol. 110, pp. 398–409, 2014, doi: 10.1016/j.sbspro.2013.12.884.</w:t>
      </w:r>
    </w:p>
    <w:p>
      <w:pPr>
        <w:pStyle w:val="style0"/>
        <w:widowControl w:val="false"/>
        <w:autoSpaceDE w:val="false"/>
        <w:autoSpaceDN w:val="false"/>
        <w:adjustRightInd w:val="false"/>
        <w:spacing w:lineRule="auto" w:line="360"/>
        <w:jc w:val="both"/>
        <w:rPr>
          <w:noProof/>
        </w:rPr>
      </w:pPr>
      <w:r>
        <w:rPr>
          <w:noProof/>
        </w:rPr>
        <w:t>[19]</w:t>
      </w:r>
      <w:r>
        <w:rPr>
          <w:noProof/>
        </w:rPr>
        <w:tab/>
      </w:r>
      <w:r>
        <w:rPr>
          <w:noProof/>
        </w:rPr>
        <w:t>T. E. Gowele, M. J. Mwendapole, and W. J. Kileo, “Structural Assessment of the SERVQUAL Model on Passengers ’ Satisfactions at Julius Nyerere International Airport ( JNIA ) in Tanzania,” vol. 8, no. 4, pp. 57–66, 2023.</w:t>
      </w:r>
    </w:p>
    <w:p>
      <w:pPr>
        <w:pStyle w:val="style0"/>
        <w:widowControl w:val="false"/>
        <w:autoSpaceDE w:val="false"/>
        <w:autoSpaceDN w:val="false"/>
        <w:adjustRightInd w:val="false"/>
        <w:spacing w:lineRule="auto" w:line="360"/>
        <w:jc w:val="both"/>
        <w:rPr>
          <w:noProof/>
        </w:rPr>
      </w:pPr>
      <w:r>
        <w:rPr>
          <w:noProof/>
        </w:rPr>
        <w:t>[20]</w:t>
      </w:r>
      <w:r>
        <w:rPr>
          <w:noProof/>
        </w:rPr>
        <w:tab/>
      </w:r>
      <w:r>
        <w:rPr>
          <w:noProof/>
        </w:rPr>
        <w:t xml:space="preserve">A. O. Adeniran and S. O. Fadare, “Relationship between Passengers’ Satisfaction and Service Quality in Murtala Muhammed International Airport, Lagos, Nigeria,” </w:t>
      </w:r>
      <w:r>
        <w:rPr>
          <w:i/>
          <w:iCs/>
          <w:noProof/>
        </w:rPr>
        <w:t>Int. J. Res. Ind. Eng.</w:t>
      </w:r>
      <w:r>
        <w:rPr>
          <w:noProof/>
        </w:rPr>
        <w:t>, vol. 7, no. 3, pp. 349–369, 2018, doi: 10.22105/riej.2018.134686.1045.</w:t>
      </w:r>
    </w:p>
    <w:p>
      <w:pPr>
        <w:pStyle w:val="style0"/>
        <w:widowControl w:val="false"/>
        <w:autoSpaceDE w:val="false"/>
        <w:autoSpaceDN w:val="false"/>
        <w:adjustRightInd w:val="false"/>
        <w:spacing w:lineRule="auto" w:line="360"/>
        <w:jc w:val="both"/>
        <w:rPr>
          <w:noProof/>
          <w:sz w:val="22"/>
        </w:rPr>
      </w:pPr>
      <w:r>
        <w:rPr>
          <w:noProof/>
        </w:rPr>
        <w:t>[21]</w:t>
      </w:r>
      <w:r>
        <w:rPr>
          <w:noProof/>
        </w:rPr>
        <w:tab/>
      </w:r>
      <w:r>
        <w:rPr>
          <w:noProof/>
        </w:rPr>
        <w:t xml:space="preserve">L. Eboli and G. Mazzulla, “A new customer </w:t>
      </w:r>
      <w:r>
        <w:rPr>
          <w:noProof/>
          <w:sz w:val="22"/>
        </w:rPr>
        <w:t xml:space="preserve">satisfaction index for evaluating transit service quality,” </w:t>
      </w:r>
      <w:r>
        <w:rPr>
          <w:i/>
          <w:iCs/>
          <w:noProof/>
          <w:sz w:val="22"/>
        </w:rPr>
        <w:t>J. Public Transp.</w:t>
      </w:r>
      <w:r>
        <w:rPr>
          <w:noProof/>
          <w:sz w:val="22"/>
        </w:rPr>
        <w:t>, vol. 12, no. 3, pp. 21–37, 2009, doi: 10.5038/2375-0901.12.3.2.</w:t>
      </w:r>
    </w:p>
    <w:p>
      <w:pPr>
        <w:pStyle w:val="style0"/>
        <w:widowControl w:val="false"/>
        <w:autoSpaceDE w:val="false"/>
        <w:autoSpaceDN w:val="false"/>
        <w:adjustRightInd w:val="false"/>
        <w:spacing w:lineRule="auto" w:line="360"/>
        <w:jc w:val="both"/>
        <w:rPr>
          <w:noProof/>
          <w:sz w:val="22"/>
        </w:rPr>
      </w:pPr>
      <w:r>
        <w:rPr>
          <w:noProof/>
          <w:sz w:val="22"/>
        </w:rPr>
        <w:t>[22]</w:t>
      </w:r>
      <w:r>
        <w:rPr>
          <w:noProof/>
          <w:sz w:val="22"/>
        </w:rPr>
        <w:tab/>
      </w:r>
      <w:r>
        <w:rPr>
          <w:noProof/>
          <w:sz w:val="22"/>
        </w:rPr>
        <w:t xml:space="preserve">R. M. Aboubakr and H. M. M. Bayoumy, “Evaluating educational service quality among dentistry and nursing students with the SERVQUAL model: A cross-sectional study,” </w:t>
      </w:r>
      <w:r>
        <w:rPr>
          <w:i/>
          <w:iCs/>
          <w:noProof/>
          <w:sz w:val="22"/>
        </w:rPr>
        <w:t>J. Taibah Univ. Med. Sci.</w:t>
      </w:r>
      <w:r>
        <w:rPr>
          <w:noProof/>
          <w:sz w:val="22"/>
        </w:rPr>
        <w:t>, vol. 17, no. 4, pp. 648–657, 2022, doi: 10.1016/j.jtumed.2022.01.009.</w:t>
      </w:r>
    </w:p>
    <w:p>
      <w:pPr>
        <w:pStyle w:val="style0"/>
        <w:widowControl w:val="false"/>
        <w:autoSpaceDE w:val="false"/>
        <w:autoSpaceDN w:val="false"/>
        <w:adjustRightInd w:val="false"/>
        <w:spacing w:lineRule="auto" w:line="360"/>
        <w:jc w:val="both"/>
        <w:rPr>
          <w:noProof/>
          <w:sz w:val="22"/>
        </w:rPr>
      </w:pPr>
      <w:r>
        <w:rPr>
          <w:noProof/>
          <w:sz w:val="22"/>
        </w:rPr>
        <w:t>[23]</w:t>
      </w:r>
      <w:r>
        <w:rPr>
          <w:noProof/>
          <w:sz w:val="22"/>
        </w:rPr>
        <w:tab/>
      </w:r>
      <w:r>
        <w:rPr>
          <w:noProof/>
          <w:sz w:val="22"/>
        </w:rPr>
        <w:t xml:space="preserve">M. Jazuli, D. Samanhudi, and Handoyo, “Analisis kualitas pelayanan dengan SERVQUAL dan importance performance analysis di PT. XYZ,” </w:t>
      </w:r>
      <w:r>
        <w:rPr>
          <w:i/>
          <w:iCs/>
          <w:noProof/>
          <w:sz w:val="22"/>
        </w:rPr>
        <w:t>Juminten J. Manaj. Ind. dan Teknol.</w:t>
      </w:r>
      <w:r>
        <w:rPr>
          <w:noProof/>
          <w:sz w:val="22"/>
        </w:rPr>
        <w:t>, vol. 1, no. 1, pp. 67–75, 2020, [Online]. Available: url: http://juminten.upnjatim.ac.id/index.php/juminten</w:t>
      </w:r>
    </w:p>
    <w:p>
      <w:pPr>
        <w:pStyle w:val="style0"/>
        <w:widowControl w:val="false"/>
        <w:autoSpaceDE w:val="false"/>
        <w:autoSpaceDN w:val="false"/>
        <w:adjustRightInd w:val="false"/>
        <w:spacing w:lineRule="auto" w:line="360"/>
        <w:jc w:val="both"/>
        <w:rPr>
          <w:noProof/>
          <w:sz w:val="22"/>
        </w:rPr>
      </w:pPr>
      <w:r>
        <w:rPr>
          <w:noProof/>
          <w:sz w:val="22"/>
        </w:rPr>
        <w:t>[24]</w:t>
      </w:r>
      <w:r>
        <w:rPr>
          <w:noProof/>
          <w:sz w:val="22"/>
        </w:rPr>
        <w:tab/>
      </w:r>
      <w:r>
        <w:rPr>
          <w:noProof/>
          <w:sz w:val="22"/>
        </w:rPr>
        <w:t xml:space="preserve">Sinollah and Masruro, “Dalam Membentuk Kepuasan Pelanggan Sehingga Tercipta Loyalitas Pelanggan ( Studi Kasus pada Toko Mayang Collection cabang Kepanjen ),” </w:t>
      </w:r>
      <w:r>
        <w:rPr>
          <w:i/>
          <w:iCs/>
          <w:noProof/>
          <w:sz w:val="22"/>
        </w:rPr>
        <w:t>J. Dialekt.</w:t>
      </w:r>
      <w:r>
        <w:rPr>
          <w:noProof/>
          <w:sz w:val="22"/>
        </w:rPr>
        <w:t>, vol. 4, no. 1, pp. 45–64, 2019.</w:t>
      </w:r>
    </w:p>
    <w:p>
      <w:pPr>
        <w:pStyle w:val="style66"/>
        <w:spacing w:before="120" w:lineRule="auto" w:line="240"/>
        <w:ind w:left="360" w:firstLine="0"/>
        <w:rPr/>
      </w:pPr>
      <w:r>
        <w:rPr>
          <w:szCs w:val="22"/>
        </w:rPr>
        <w:fldChar w:fldCharType="end"/>
      </w:r>
    </w:p>
    <w:sectPr>
      <w:type w:val="continuous"/>
      <w:pgSz w:w="12240" w:h="15840" w:orient="portrait" w:code="1"/>
      <w:pgMar w:top="1304" w:right="851" w:bottom="1191" w:left="851" w:header="709" w:footer="709" w:gutter="0"/>
      <w:cols w:space="708" w:num="2"/>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007020507"/>
    <w:charset w:val="02"/>
    <w:family w:val="roman"/>
    <w:pitch w:val="variable"/>
    <w:sig w:usb0="00000000" w:usb1="10000000" w:usb2="00000000" w:usb3="00000000" w:csb0="80000000" w:csb1="00000000"/>
  </w:font>
  <w:font w:name="Times New Roman">
    <w:altName w:val="Times New Roman"/>
    <w:panose1 w:val="02020603050004020304"/>
    <w:charset w:val="00"/>
    <w:family w:val="roman"/>
    <w:pitch w:val="variable"/>
    <w:sig w:usb0="E0002EFF" w:usb1="C000785B" w:usb2="00000009" w:usb3="00000000" w:csb0="000001FF" w:csb1="00000000"/>
  </w:font>
  <w:font w:name="Courier New">
    <w:altName w:val="Courier New"/>
    <w:panose1 w:val="02070309020002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mbria">
    <w:altName w:val="Cambria"/>
    <w:panose1 w:val="02040503050004030204"/>
    <w:charset w:val="00"/>
    <w:family w:val="roman"/>
    <w:pitch w:val="variable"/>
    <w:sig w:usb0="E00006FF" w:usb1="420024FF" w:usb2="02000000" w:usb3="00000000" w:csb0="0000019F" w:csb1="00000000"/>
  </w:font>
  <w:font w:name="MS Mincho">
    <w:altName w:val="ＭＳ 明朝"/>
    <w:panose1 w:val="02020609040002080304"/>
    <w:charset w:val="80"/>
    <w:family w:val="modern"/>
    <w:pitch w:val="fixed"/>
    <w:sig w:usb0="E00002FF" w:usb1="6AC7FDFB" w:usb2="08000012" w:usb3="00000000" w:csb0="0002009F" w:csb1="00000000"/>
  </w:font>
  <w:font w:name="Arial">
    <w:altName w:val="Arial"/>
    <w:panose1 w:val="020b0604020002020204"/>
    <w:charset w:val="00"/>
    <w:family w:val="swiss"/>
    <w:pitch w:val="variable"/>
    <w:sig w:usb0="E0002EFF" w:usb1="C000785B" w:usb2="00000009" w:usb3="00000000" w:csb0="000001FF" w:csb1="00000000"/>
  </w:font>
  <w:font w:name="Tahoma">
    <w:altName w:val="Tahoma"/>
    <w:panose1 w:val="020b0604030005040204"/>
    <w:charset w:val="00"/>
    <w:family w:val="swiss"/>
    <w:pitch w:val="variable"/>
    <w:sig w:usb0="E1002EFF" w:usb1="C000605B" w:usb2="00000029" w:usb3="00000000" w:csb0="000101FF" w:csb1="00000000"/>
  </w:font>
  <w:font w:name="MS Gothic">
    <w:altName w:val="ＭＳ ゴシック"/>
    <w:panose1 w:val="020b0609070002080204"/>
    <w:charset w:val="80"/>
    <w:family w:val="modern"/>
    <w:pitch w:val="fixed"/>
    <w:sig w:usb0="E00002FF" w:usb1="6AC7FDFB" w:usb2="08000012" w:usb3="00000000" w:csb0="0002009F" w:csb1="00000000"/>
  </w:font>
  <w:font w:name="Consolas">
    <w:altName w:val="Consolas"/>
    <w:panose1 w:val="020b0609020002030204"/>
    <w:charset w:val="00"/>
    <w:family w:val="modern"/>
    <w:pitch w:val="fixed"/>
    <w:sig w:usb0="E00006FF" w:usb1="0000FCFF" w:usb2="00000001" w:usb3="00000000" w:csb0="0000019F" w:csb1="00000000"/>
  </w:font>
  <w:font w:name="Calibri">
    <w:altName w:val="Calibri"/>
    <w:panose1 w:val="020f0502020002030204"/>
    <w:charset w:val="00"/>
    <w:family w:val="swiss"/>
    <w:pitch w:val="variable"/>
    <w:sig w:usb0="E4002EFF" w:usb1="C200247B" w:usb2="00000009" w:usb3="00000000" w:csb0="000001FF" w:csb1="00000000"/>
  </w:font>
  <w:font w:name="Cambria Math">
    <w:altName w:val="Cambria Math"/>
    <w:panose1 w:val="02040503050004030204"/>
    <w:charset w:val="00"/>
    <w:family w:val="roman"/>
    <w:pitch w:val="variable"/>
    <w:sig w:usb0="E00006FF" w:usb1="420024FF" w:usb2="02000000" w:usb3="00000000" w:csb0="0000019F" w:csb1="00000000"/>
  </w:font>
</w:fonts>
</file>

<file path=word/footer2.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2"/>
      <w:jc w:val="right"/>
      <w:rPr>
        <w:color w:val="002060"/>
      </w:rPr>
    </w:pPr>
    <w:r>
      <w:rPr>
        <w:rFonts w:ascii="NimbusRomNo9L" w:hAnsi="NimbusRomNo9L"/>
        <w:b/>
        <w:bCs/>
        <w:sz w:val="16"/>
      </w:rPr>
      <w:pict>
        <v:rect id="4098" fillcolor="#174342" stroked="f" style="margin-left:0.0pt;margin-top:0.0pt;width:522.15pt;height:3.0pt;mso-wrap-distance-left:0.0pt;mso-wrap-distance-right:0.0pt;visibility:visible;" o:hr="t" o:hralign="center" o:hrnoshade="t" o:hrpct="991.0" o:hrstd="t">
          <v:stroke on="f"/>
          <v:fill/>
        </v:rect>
      </w:pict>
    </w:r>
  </w:p>
  <w:p>
    <w:pPr>
      <w:pStyle w:val="style32"/>
      <w:rPr>
        <w:b/>
        <w:bCs/>
        <w:color w:val="174342"/>
      </w:rPr>
    </w:pPr>
    <w:r>
      <w:rPr/>
      <w:fldChar w:fldCharType="begin"/>
    </w:r>
    <w:r>
      <w:instrText xml:space="preserve"> HYPERLINK "http://www.ijeais.org/ijaer" </w:instrText>
    </w:r>
    <w:r>
      <w:rPr/>
      <w:fldChar w:fldCharType="separate"/>
    </w:r>
    <w:r>
      <w:rPr>
        <w:rStyle w:val="style85"/>
        <w:b/>
        <w:bCs/>
        <w:color w:val="174342"/>
      </w:rPr>
      <w:t>www.ijeais.org/ijaer</w:t>
    </w:r>
    <w:r>
      <w:rPr/>
      <w:fldChar w:fldCharType="end"/>
    </w:r>
  </w:p>
  <w:p>
    <w:pPr>
      <w:pStyle w:val="style32"/>
      <w:jc w:val="right"/>
      <w:rPr/>
    </w:pPr>
    <w:r>
      <w:rPr/>
      <w:fldChar w:fldCharType="begin"/>
    </w:r>
    <w:r>
      <w:instrText>PAGE   \* MERGEFORMAT</w:instrText>
    </w:r>
    <w:r>
      <w:rPr/>
      <w:fldChar w:fldCharType="separate"/>
    </w:r>
    <w:r>
      <w:rPr>
        <w:noProof/>
        <w:lang w:val="ar-SA"/>
      </w:rPr>
      <w:t>1</w:t>
    </w:r>
    <w:r>
      <w:rPr/>
      <w:fldChar w:fldCharType="end"/>
    </w:r>
  </w:p>
</w:ftr>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1"/>
      <w:tabs>
        <w:tab w:val="clear" w:pos="8640"/>
      </w:tabs>
      <w:jc w:val="left"/>
      <w:rPr>
        <w:b/>
        <w:bCs/>
        <w:sz w:val="18"/>
        <w:szCs w:val="18"/>
      </w:rPr>
    </w:pPr>
    <w:r>
      <w:rPr>
        <w:b/>
        <w:bCs/>
        <w:sz w:val="18"/>
        <w:szCs w:val="18"/>
      </w:rPr>
      <w:t>International Journal of Academic Engineering Research</w:t>
    </w:r>
    <w:r>
      <w:rPr>
        <w:b/>
        <w:bCs/>
        <w:sz w:val="18"/>
        <w:szCs w:val="18"/>
      </w:rPr>
      <w:t xml:space="preserve"> (IJAER)</w:t>
    </w:r>
  </w:p>
  <w:p>
    <w:pPr>
      <w:pStyle w:val="style31"/>
      <w:tabs>
        <w:tab w:val="clear" w:pos="4320"/>
        <w:tab w:val="clear" w:pos="8640"/>
      </w:tabs>
      <w:jc w:val="left"/>
      <w:rPr>
        <w:rFonts w:ascii="NimbusRomNo9L" w:hAnsi="NimbusRomNo9L"/>
        <w:b/>
        <w:bCs/>
        <w:sz w:val="16"/>
      </w:rPr>
    </w:pPr>
    <w:r>
      <w:rPr>
        <w:rFonts w:ascii="NimbusRomNo9L" w:hAnsi="NimbusRomNo9L"/>
        <w:b/>
        <w:bCs/>
        <w:sz w:val="16"/>
        <w:lang w:val="en-GB"/>
      </w:rPr>
      <w:t xml:space="preserve">ISSN: </w:t>
    </w:r>
    <w:r>
      <w:rPr>
        <w:rFonts w:ascii="NimbusRomNo9L" w:hAnsi="NimbusRomNo9L"/>
        <w:b/>
        <w:bCs/>
        <w:sz w:val="16"/>
        <w:lang w:val="en-GB"/>
      </w:rPr>
      <w:t>2643-9085</w:t>
    </w:r>
  </w:p>
  <w:p>
    <w:pPr>
      <w:pStyle w:val="style31"/>
      <w:tabs>
        <w:tab w:val="clear" w:pos="4320"/>
        <w:tab w:val="clear" w:pos="8640"/>
      </w:tabs>
      <w:jc w:val="left"/>
      <w:rPr>
        <w:rFonts w:ascii="NimbusRomNo9L" w:hAnsi="NimbusRomNo9L"/>
        <w:b/>
        <w:bCs/>
        <w:sz w:val="16"/>
      </w:rPr>
    </w:pPr>
    <w:r>
      <w:rPr>
        <w:rFonts w:ascii="NimbusRomNo9L" w:hAnsi="NimbusRomNo9L"/>
        <w:b/>
        <w:bCs/>
        <w:sz w:val="16"/>
      </w:rPr>
      <w:t>Vol. 3</w:t>
    </w:r>
    <w:r>
      <w:rPr>
        <w:rFonts w:ascii="NimbusRomNo9L" w:hAnsi="NimbusRomNo9L"/>
        <w:b/>
        <w:bCs/>
        <w:sz w:val="16"/>
      </w:rPr>
      <w:t xml:space="preserve"> Is</w:t>
    </w:r>
    <w:r>
      <w:rPr>
        <w:rFonts w:ascii="NimbusRomNo9L" w:hAnsi="NimbusRomNo9L"/>
        <w:b/>
        <w:bCs/>
        <w:sz w:val="16"/>
      </w:rPr>
      <w:t>s</w:t>
    </w:r>
    <w:r>
      <w:rPr>
        <w:rFonts w:ascii="NimbusRomNo9L" w:hAnsi="NimbusRomNo9L"/>
        <w:b/>
        <w:bCs/>
        <w:sz w:val="16"/>
      </w:rPr>
      <w:t xml:space="preserve">ue </w:t>
    </w:r>
    <w:r>
      <w:rPr>
        <w:rFonts w:ascii="NimbusRomNo9L" w:hAnsi="NimbusRomNo9L"/>
        <w:b/>
        <w:bCs/>
        <w:sz w:val="16"/>
      </w:rPr>
      <w:t>7</w:t>
    </w:r>
    <w:r>
      <w:rPr>
        <w:rFonts w:ascii="NimbusRomNo9L" w:hAnsi="NimbusRomNo9L"/>
        <w:b/>
        <w:bCs/>
        <w:sz w:val="16"/>
      </w:rPr>
      <w:t xml:space="preserve">, </w:t>
    </w:r>
    <w:r>
      <w:rPr>
        <w:rFonts w:ascii="NimbusRomNo9L" w:hAnsi="NimbusRomNo9L"/>
        <w:b/>
        <w:bCs/>
        <w:sz w:val="16"/>
      </w:rPr>
      <w:t>July</w:t>
    </w:r>
    <w:r>
      <w:rPr>
        <w:rFonts w:ascii="NimbusRomNo9L" w:hAnsi="NimbusRomNo9L"/>
        <w:b/>
        <w:bCs/>
        <w:sz w:val="16"/>
      </w:rPr>
      <w:t xml:space="preserve"> </w:t>
    </w:r>
    <w:r>
      <w:rPr>
        <w:rFonts w:ascii="NimbusRomNo9L" w:hAnsi="NimbusRomNo9L"/>
        <w:b/>
        <w:bCs/>
        <w:sz w:val="16"/>
      </w:rPr>
      <w:t xml:space="preserve">– </w:t>
    </w:r>
    <w:r>
      <w:rPr>
        <w:rFonts w:ascii="NimbusRomNo9L" w:hAnsi="NimbusRomNo9L"/>
        <w:b/>
        <w:bCs/>
        <w:sz w:val="16"/>
      </w:rPr>
      <w:t>201</w:t>
    </w:r>
    <w:r>
      <w:rPr>
        <w:rFonts w:ascii="NimbusRomNo9L" w:hAnsi="NimbusRomNo9L"/>
        <w:b/>
        <w:bCs/>
        <w:sz w:val="16"/>
      </w:rPr>
      <w:t>9</w:t>
    </w:r>
    <w:r>
      <w:rPr>
        <w:rFonts w:ascii="NimbusRomNo9L" w:hAnsi="NimbusRomNo9L"/>
        <w:b/>
        <w:bCs/>
        <w:sz w:val="16"/>
      </w:rPr>
      <w:t>, Pages: 1-1</w:t>
    </w:r>
  </w:p>
  <w:p>
    <w:pPr>
      <w:pStyle w:val="style31"/>
      <w:tabs>
        <w:tab w:val="clear" w:pos="4320"/>
        <w:tab w:val="clear" w:pos="8640"/>
      </w:tabs>
      <w:jc w:val="left"/>
      <w:rPr>
        <w:rFonts w:ascii="NimbusRomNo9L" w:hAnsi="NimbusRomNo9L"/>
        <w:b/>
        <w:bCs/>
        <w:sz w:val="16"/>
      </w:rPr>
    </w:pPr>
    <w:r>
      <w:rPr>
        <w:rFonts w:ascii="NimbusRomNo9L" w:hAnsi="NimbusRomNo9L"/>
        <w:b/>
        <w:bCs/>
        <w:sz w:val="16"/>
      </w:rPr>
      <w:pict>
        <v:rect id="4097" fillcolor="#174342" stroked="f" style="margin-left:0.0pt;margin-top:0.0pt;width:522.15pt;height:3.0pt;mso-wrap-distance-left:0.0pt;mso-wrap-distance-right:0.0pt;visibility:visible;" o:hr="t" o:hralign="center" o:hrnoshade="t" o:hrpct="991.0" o:hrstd="t">
          <v:stroke on="f"/>
          <v:fill/>
        </v:rect>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singleLevel"/>
    <w:tmpl w:val="62721CD8"/>
    <w:lvl w:ilvl="0">
      <w:start w:val="1"/>
      <w:numFmt w:val="decimal"/>
      <w:pStyle w:val="style61"/>
      <w:lvlText w:val="%1."/>
      <w:lvlJc w:val="left"/>
      <w:pPr>
        <w:tabs>
          <w:tab w:val="left" w:leader="none" w:pos="1492"/>
        </w:tabs>
        <w:ind w:left="1492" w:hanging="360"/>
      </w:pPr>
    </w:lvl>
  </w:abstractNum>
  <w:abstractNum w:abstractNumId="1">
    <w:nsid w:val="00000001"/>
    <w:multiLevelType w:val="singleLevel"/>
    <w:tmpl w:val="856C28C0"/>
    <w:lvl w:ilvl="0">
      <w:start w:val="1"/>
      <w:numFmt w:val="decimal"/>
      <w:pStyle w:val="style60"/>
      <w:lvlText w:val="%1."/>
      <w:lvlJc w:val="left"/>
      <w:pPr>
        <w:tabs>
          <w:tab w:val="left" w:leader="none" w:pos="1209"/>
        </w:tabs>
        <w:ind w:left="1209" w:hanging="360"/>
      </w:pPr>
    </w:lvl>
  </w:abstractNum>
  <w:abstractNum w:abstractNumId="2">
    <w:nsid w:val="00000002"/>
    <w:multiLevelType w:val="singleLevel"/>
    <w:tmpl w:val="F12264AE"/>
    <w:lvl w:ilvl="0">
      <w:start w:val="1"/>
      <w:numFmt w:val="decimal"/>
      <w:pStyle w:val="style59"/>
      <w:lvlText w:val="%1."/>
      <w:lvlJc w:val="left"/>
      <w:pPr>
        <w:tabs>
          <w:tab w:val="left" w:leader="none" w:pos="926"/>
        </w:tabs>
        <w:ind w:left="926" w:hanging="360"/>
      </w:pPr>
    </w:lvl>
  </w:abstractNum>
  <w:abstractNum w:abstractNumId="3">
    <w:nsid w:val="00000003"/>
    <w:multiLevelType w:val="singleLevel"/>
    <w:tmpl w:val="6D78252A"/>
    <w:lvl w:ilvl="0">
      <w:start w:val="1"/>
      <w:numFmt w:val="decimal"/>
      <w:pStyle w:val="style58"/>
      <w:lvlText w:val="%1."/>
      <w:lvlJc w:val="left"/>
      <w:pPr>
        <w:tabs>
          <w:tab w:val="left" w:leader="none" w:pos="643"/>
        </w:tabs>
        <w:ind w:left="643" w:hanging="360"/>
      </w:pPr>
    </w:lvl>
  </w:abstractNum>
  <w:abstractNum w:abstractNumId="4">
    <w:nsid w:val="00000004"/>
    <w:multiLevelType w:val="singleLevel"/>
    <w:tmpl w:val="DDACC95C"/>
    <w:lvl w:ilvl="0">
      <w:start w:val="1"/>
      <w:numFmt w:val="bullet"/>
      <w:pStyle w:val="style57"/>
      <w:lvlText w:val=""/>
      <w:lvlJc w:val="left"/>
      <w:pPr>
        <w:tabs>
          <w:tab w:val="left" w:leader="none" w:pos="1492"/>
        </w:tabs>
        <w:ind w:left="1492" w:hanging="360"/>
      </w:pPr>
      <w:rPr>
        <w:rFonts w:ascii="Symbol" w:hAnsi="Symbol" w:hint="default"/>
      </w:rPr>
    </w:lvl>
  </w:abstractNum>
  <w:abstractNum w:abstractNumId="5">
    <w:nsid w:val="00000005"/>
    <w:multiLevelType w:val="singleLevel"/>
    <w:tmpl w:val="5F2A6B3E"/>
    <w:lvl w:ilvl="0">
      <w:start w:val="1"/>
      <w:numFmt w:val="bullet"/>
      <w:pStyle w:val="style56"/>
      <w:lvlText w:val=""/>
      <w:lvlJc w:val="left"/>
      <w:pPr>
        <w:tabs>
          <w:tab w:val="left" w:leader="none" w:pos="1209"/>
        </w:tabs>
        <w:ind w:left="1209" w:hanging="360"/>
      </w:pPr>
      <w:rPr>
        <w:rFonts w:ascii="Symbol" w:hAnsi="Symbol" w:hint="default"/>
      </w:rPr>
    </w:lvl>
  </w:abstractNum>
  <w:abstractNum w:abstractNumId="6">
    <w:nsid w:val="00000006"/>
    <w:multiLevelType w:val="singleLevel"/>
    <w:tmpl w:val="BC8A755A"/>
    <w:lvl w:ilvl="0">
      <w:start w:val="1"/>
      <w:numFmt w:val="bullet"/>
      <w:pStyle w:val="style55"/>
      <w:lvlText w:val=""/>
      <w:lvlJc w:val="left"/>
      <w:pPr>
        <w:tabs>
          <w:tab w:val="left" w:leader="none" w:pos="926"/>
        </w:tabs>
        <w:ind w:left="926" w:hanging="360"/>
      </w:pPr>
      <w:rPr>
        <w:rFonts w:ascii="Symbol" w:hAnsi="Symbol" w:hint="default"/>
      </w:rPr>
    </w:lvl>
  </w:abstractNum>
  <w:abstractNum w:abstractNumId="7">
    <w:nsid w:val="00000007"/>
    <w:multiLevelType w:val="singleLevel"/>
    <w:tmpl w:val="0EB81B14"/>
    <w:lvl w:ilvl="0">
      <w:start w:val="1"/>
      <w:numFmt w:val="bullet"/>
      <w:pStyle w:val="style54"/>
      <w:lvlText w:val=""/>
      <w:lvlJc w:val="left"/>
      <w:pPr>
        <w:tabs>
          <w:tab w:val="left" w:leader="none" w:pos="643"/>
        </w:tabs>
        <w:ind w:left="643" w:hanging="360"/>
      </w:pPr>
      <w:rPr>
        <w:rFonts w:ascii="Symbol" w:hAnsi="Symbol" w:hint="default"/>
      </w:rPr>
    </w:lvl>
  </w:abstractNum>
  <w:abstractNum w:abstractNumId="8">
    <w:nsid w:val="00000008"/>
    <w:multiLevelType w:val="singleLevel"/>
    <w:tmpl w:val="DBAE5E9C"/>
    <w:lvl w:ilvl="0">
      <w:start w:val="1"/>
      <w:numFmt w:val="decimal"/>
      <w:pStyle w:val="style49"/>
      <w:lvlText w:val="%1."/>
      <w:lvlJc w:val="left"/>
      <w:pPr>
        <w:tabs>
          <w:tab w:val="left" w:leader="none" w:pos="360"/>
        </w:tabs>
        <w:ind w:left="360" w:hanging="360"/>
      </w:pPr>
    </w:lvl>
  </w:abstractNum>
  <w:abstractNum w:abstractNumId="9">
    <w:nsid w:val="00000009"/>
    <w:multiLevelType w:val="singleLevel"/>
    <w:tmpl w:val="DCAA2240"/>
    <w:lvl w:ilvl="0">
      <w:start w:val="1"/>
      <w:numFmt w:val="bullet"/>
      <w:pStyle w:val="style48"/>
      <w:lvlText w:val=""/>
      <w:lvlJc w:val="left"/>
      <w:pPr>
        <w:tabs>
          <w:tab w:val="left" w:leader="none" w:pos="360"/>
        </w:tabs>
        <w:ind w:left="360" w:hanging="360"/>
      </w:pPr>
      <w:rPr>
        <w:rFonts w:ascii="Symbol" w:hAnsi="Symbol" w:hint="default"/>
      </w:rPr>
    </w:lvl>
  </w:abstractNum>
  <w:abstractNum w:abstractNumId="10">
    <w:nsid w:val="0000000A"/>
    <w:multiLevelType w:val="hybridMultilevel"/>
    <w:tmpl w:val="C3C4D1C8"/>
    <w:lvl w:ilvl="0" w:tplc="79368A3E">
      <w:start w:val="1"/>
      <w:numFmt w:val="lowerLetter"/>
      <w:lvlText w:val="%1."/>
      <w:lvlJc w:val="left"/>
      <w:pPr>
        <w:ind w:left="720" w:hanging="360"/>
      </w:pPr>
      <w:rPr>
        <w:rFonts w:hint="default"/>
        <w:color w:val="00000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nsid w:val="0000000B"/>
    <w:multiLevelType w:val="hybridMultilevel"/>
    <w:tmpl w:val="F36C2E72"/>
    <w:lvl w:ilvl="0" w:tplc="7FCE93CE">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nsid w:val="0000000C"/>
    <w:multiLevelType w:val="hybridMultilevel"/>
    <w:tmpl w:val="09067F40"/>
    <w:lvl w:ilvl="0" w:tplc="D90066A4">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3">
    <w:nsid w:val="0000000D"/>
    <w:multiLevelType w:val="hybridMultilevel"/>
    <w:tmpl w:val="9D8465E0"/>
    <w:lvl w:ilvl="0" w:tplc="BD366C64">
      <w:start w:val="1"/>
      <w:numFmt w:val="decimal"/>
      <w:lvlText w:val="3.%1"/>
      <w:lvlJc w:val="left"/>
      <w:pPr>
        <w:ind w:left="720" w:hanging="360"/>
      </w:pPr>
      <w:rPr>
        <w:rFonts w:hint="default"/>
        <w:b w:val="false"/>
        <w:bCs w:val="false"/>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nsid w:val="0000000E"/>
    <w:multiLevelType w:val="multilevel"/>
    <w:tmpl w:val="5C463D2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0000000F"/>
    <w:multiLevelType w:val="hybridMultilevel"/>
    <w:tmpl w:val="31725B26"/>
    <w:lvl w:ilvl="0" w:tplc="8F74CD00">
      <w:start w:val="1"/>
      <w:numFmt w:val="decimal"/>
      <w:lvlText w:val="2.%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nsid w:val="00000010"/>
    <w:multiLevelType w:val="hybridMultilevel"/>
    <w:tmpl w:val="030C49AA"/>
    <w:lvl w:ilvl="0" w:tplc="39E45FA0">
      <w:start w:val="1"/>
      <w:numFmt w:val="lowerLetter"/>
      <w:lvlText w:val="%1."/>
      <w:lvlJc w:val="left"/>
      <w:pPr>
        <w:ind w:left="1461" w:hanging="360"/>
      </w:pPr>
      <w:rPr>
        <w:rFonts w:hint="default"/>
      </w:rPr>
    </w:lvl>
    <w:lvl w:ilvl="1" w:tplc="38090019" w:tentative="1">
      <w:start w:val="1"/>
      <w:numFmt w:val="lowerLetter"/>
      <w:lvlText w:val="%2."/>
      <w:lvlJc w:val="left"/>
      <w:pPr>
        <w:ind w:left="2181" w:hanging="360"/>
      </w:pPr>
    </w:lvl>
    <w:lvl w:ilvl="2" w:tplc="3809001B" w:tentative="1">
      <w:start w:val="1"/>
      <w:numFmt w:val="lowerRoman"/>
      <w:lvlText w:val="%3."/>
      <w:lvlJc w:val="right"/>
      <w:pPr>
        <w:ind w:left="2901" w:hanging="180"/>
      </w:pPr>
    </w:lvl>
    <w:lvl w:ilvl="3" w:tplc="3809000F" w:tentative="1">
      <w:start w:val="1"/>
      <w:numFmt w:val="decimal"/>
      <w:lvlText w:val="%4."/>
      <w:lvlJc w:val="left"/>
      <w:pPr>
        <w:ind w:left="3621" w:hanging="360"/>
      </w:pPr>
    </w:lvl>
    <w:lvl w:ilvl="4" w:tplc="38090019" w:tentative="1">
      <w:start w:val="1"/>
      <w:numFmt w:val="lowerLetter"/>
      <w:lvlText w:val="%5."/>
      <w:lvlJc w:val="left"/>
      <w:pPr>
        <w:ind w:left="4341" w:hanging="360"/>
      </w:pPr>
    </w:lvl>
    <w:lvl w:ilvl="5" w:tplc="3809001B" w:tentative="1">
      <w:start w:val="1"/>
      <w:numFmt w:val="lowerRoman"/>
      <w:lvlText w:val="%6."/>
      <w:lvlJc w:val="right"/>
      <w:pPr>
        <w:ind w:left="5061" w:hanging="180"/>
      </w:pPr>
    </w:lvl>
    <w:lvl w:ilvl="6" w:tplc="3809000F" w:tentative="1">
      <w:start w:val="1"/>
      <w:numFmt w:val="decimal"/>
      <w:lvlText w:val="%7."/>
      <w:lvlJc w:val="left"/>
      <w:pPr>
        <w:ind w:left="5781" w:hanging="360"/>
      </w:pPr>
    </w:lvl>
    <w:lvl w:ilvl="7" w:tplc="38090019" w:tentative="1">
      <w:start w:val="1"/>
      <w:numFmt w:val="lowerLetter"/>
      <w:lvlText w:val="%8."/>
      <w:lvlJc w:val="left"/>
      <w:pPr>
        <w:ind w:left="6501" w:hanging="360"/>
      </w:pPr>
    </w:lvl>
    <w:lvl w:ilvl="8" w:tplc="3809001B" w:tentative="1">
      <w:start w:val="1"/>
      <w:numFmt w:val="lowerRoman"/>
      <w:lvlText w:val="%9."/>
      <w:lvlJc w:val="right"/>
      <w:pPr>
        <w:ind w:left="7221" w:hanging="180"/>
      </w:pPr>
    </w:lvl>
  </w:abstractNum>
  <w:abstractNum w:abstractNumId="17">
    <w:nsid w:val="00000011"/>
    <w:multiLevelType w:val="multilevel"/>
    <w:tmpl w:val="F82C5E74"/>
    <w:lvl w:ilvl="0">
      <w:start w:val="1"/>
      <w:numFmt w:val="bullet"/>
      <w:lvlText w:val=""/>
      <w:lvlJc w:val="left"/>
      <w:pPr>
        <w:tabs>
          <w:tab w:val="left" w:leader="none" w:pos="720"/>
        </w:tabs>
        <w:ind w:left="720" w:hanging="360"/>
      </w:pPr>
      <w:rPr>
        <w:rFonts w:ascii="Symbol" w:hAnsi="Symbol" w:hint="default"/>
        <w:sz w:val="20"/>
      </w:rPr>
    </w:lvl>
    <w:lvl w:ilvl="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18">
    <w:nsid w:val="00000012"/>
    <w:multiLevelType w:val="hybridMultilevel"/>
    <w:tmpl w:val="0448B49C"/>
    <w:lvl w:ilvl="0" w:tplc="38090019">
      <w:start w:val="1"/>
      <w:numFmt w:val="lowerLetter"/>
      <w:lvlText w:val="%1."/>
      <w:lvlJc w:val="left"/>
      <w:pPr>
        <w:ind w:left="1145" w:hanging="360"/>
      </w:pPr>
    </w:lvl>
    <w:lvl w:ilvl="1" w:tplc="38090019" w:tentative="1">
      <w:start w:val="1"/>
      <w:numFmt w:val="lowerLetter"/>
      <w:lvlText w:val="%2."/>
      <w:lvlJc w:val="left"/>
      <w:pPr>
        <w:ind w:left="1865" w:hanging="360"/>
      </w:pPr>
    </w:lvl>
    <w:lvl w:ilvl="2" w:tplc="3809001B" w:tentative="1">
      <w:start w:val="1"/>
      <w:numFmt w:val="lowerRoman"/>
      <w:lvlText w:val="%3."/>
      <w:lvlJc w:val="right"/>
      <w:pPr>
        <w:ind w:left="2585" w:hanging="180"/>
      </w:pPr>
    </w:lvl>
    <w:lvl w:ilvl="3" w:tplc="3809000F" w:tentative="1">
      <w:start w:val="1"/>
      <w:numFmt w:val="decimal"/>
      <w:lvlText w:val="%4."/>
      <w:lvlJc w:val="left"/>
      <w:pPr>
        <w:ind w:left="3305" w:hanging="360"/>
      </w:pPr>
    </w:lvl>
    <w:lvl w:ilvl="4" w:tplc="38090019" w:tentative="1">
      <w:start w:val="1"/>
      <w:numFmt w:val="lowerLetter"/>
      <w:lvlText w:val="%5."/>
      <w:lvlJc w:val="left"/>
      <w:pPr>
        <w:ind w:left="4025" w:hanging="360"/>
      </w:pPr>
    </w:lvl>
    <w:lvl w:ilvl="5" w:tplc="3809001B" w:tentative="1">
      <w:start w:val="1"/>
      <w:numFmt w:val="lowerRoman"/>
      <w:lvlText w:val="%6."/>
      <w:lvlJc w:val="right"/>
      <w:pPr>
        <w:ind w:left="4745" w:hanging="180"/>
      </w:pPr>
    </w:lvl>
    <w:lvl w:ilvl="6" w:tplc="3809000F" w:tentative="1">
      <w:start w:val="1"/>
      <w:numFmt w:val="decimal"/>
      <w:lvlText w:val="%7."/>
      <w:lvlJc w:val="left"/>
      <w:pPr>
        <w:ind w:left="5465" w:hanging="360"/>
      </w:pPr>
    </w:lvl>
    <w:lvl w:ilvl="7" w:tplc="38090019" w:tentative="1">
      <w:start w:val="1"/>
      <w:numFmt w:val="lowerLetter"/>
      <w:lvlText w:val="%8."/>
      <w:lvlJc w:val="left"/>
      <w:pPr>
        <w:ind w:left="6185" w:hanging="360"/>
      </w:pPr>
    </w:lvl>
    <w:lvl w:ilvl="8" w:tplc="3809001B" w:tentative="1">
      <w:start w:val="1"/>
      <w:numFmt w:val="lowerRoman"/>
      <w:lvlText w:val="%9."/>
      <w:lvlJc w:val="right"/>
      <w:pPr>
        <w:ind w:left="6905" w:hanging="180"/>
      </w:pPr>
    </w:lvl>
  </w:abstractNum>
  <w:abstractNum w:abstractNumId="19">
    <w:nsid w:val="00000013"/>
    <w:multiLevelType w:val="hybridMultilevel"/>
    <w:tmpl w:val="C28AD754"/>
    <w:lvl w:ilvl="0" w:tplc="13A28A80">
      <w:start w:val="1"/>
      <w:numFmt w:val="decimal"/>
      <w:lvlText w:val="%1."/>
      <w:lvlJc w:val="left"/>
      <w:pPr>
        <w:ind w:left="587" w:hanging="360"/>
      </w:pPr>
      <w:rPr>
        <w:rFonts w:hint="default"/>
      </w:rPr>
    </w:lvl>
    <w:lvl w:ilvl="1" w:tplc="38090019" w:tentative="1">
      <w:start w:val="1"/>
      <w:numFmt w:val="lowerLetter"/>
      <w:lvlText w:val="%2."/>
      <w:lvlJc w:val="left"/>
      <w:pPr>
        <w:ind w:left="1307" w:hanging="360"/>
      </w:pPr>
    </w:lvl>
    <w:lvl w:ilvl="2" w:tplc="3809001B" w:tentative="1">
      <w:start w:val="1"/>
      <w:numFmt w:val="lowerRoman"/>
      <w:lvlText w:val="%3."/>
      <w:lvlJc w:val="right"/>
      <w:pPr>
        <w:ind w:left="2027" w:hanging="180"/>
      </w:pPr>
    </w:lvl>
    <w:lvl w:ilvl="3" w:tplc="3809000F" w:tentative="1">
      <w:start w:val="1"/>
      <w:numFmt w:val="decimal"/>
      <w:lvlText w:val="%4."/>
      <w:lvlJc w:val="left"/>
      <w:pPr>
        <w:ind w:left="2747" w:hanging="360"/>
      </w:pPr>
    </w:lvl>
    <w:lvl w:ilvl="4" w:tplc="38090019" w:tentative="1">
      <w:start w:val="1"/>
      <w:numFmt w:val="lowerLetter"/>
      <w:lvlText w:val="%5."/>
      <w:lvlJc w:val="left"/>
      <w:pPr>
        <w:ind w:left="3467" w:hanging="360"/>
      </w:pPr>
    </w:lvl>
    <w:lvl w:ilvl="5" w:tplc="3809001B" w:tentative="1">
      <w:start w:val="1"/>
      <w:numFmt w:val="lowerRoman"/>
      <w:lvlText w:val="%6."/>
      <w:lvlJc w:val="right"/>
      <w:pPr>
        <w:ind w:left="4187" w:hanging="180"/>
      </w:pPr>
    </w:lvl>
    <w:lvl w:ilvl="6" w:tplc="3809000F" w:tentative="1">
      <w:start w:val="1"/>
      <w:numFmt w:val="decimal"/>
      <w:lvlText w:val="%7."/>
      <w:lvlJc w:val="left"/>
      <w:pPr>
        <w:ind w:left="4907" w:hanging="360"/>
      </w:pPr>
    </w:lvl>
    <w:lvl w:ilvl="7" w:tplc="38090019" w:tentative="1">
      <w:start w:val="1"/>
      <w:numFmt w:val="lowerLetter"/>
      <w:lvlText w:val="%8."/>
      <w:lvlJc w:val="left"/>
      <w:pPr>
        <w:ind w:left="5627" w:hanging="360"/>
      </w:pPr>
    </w:lvl>
    <w:lvl w:ilvl="8" w:tplc="3809001B" w:tentative="1">
      <w:start w:val="1"/>
      <w:numFmt w:val="lowerRoman"/>
      <w:lvlText w:val="%9."/>
      <w:lvlJc w:val="right"/>
      <w:pPr>
        <w:ind w:left="6347" w:hanging="180"/>
      </w:pPr>
    </w:lvl>
  </w:abstractNum>
  <w:abstractNum w:abstractNumId="20">
    <w:nsid w:val="00000014"/>
    <w:multiLevelType w:val="hybridMultilevel"/>
    <w:tmpl w:val="D8D04F28"/>
    <w:lvl w:ilvl="0" w:tplc="E412290A">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1">
    <w:nsid w:val="00000015"/>
    <w:multiLevelType w:val="hybridMultilevel"/>
    <w:tmpl w:val="28583DFA"/>
    <w:lvl w:ilvl="0" w:tplc="05D4E0D2">
      <w:start w:val="1"/>
      <w:numFmt w:val="lowerLetter"/>
      <w:lvlText w:val="%1."/>
      <w:lvlJc w:val="left"/>
      <w:pPr>
        <w:ind w:left="720" w:hanging="360"/>
      </w:pPr>
      <w:rPr>
        <w:rFonts w:hint="default"/>
        <w:i w:val="false"/>
        <w:iCs w:val="false"/>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2">
    <w:nsid w:val="00000016"/>
    <w:multiLevelType w:val="hybridMultilevel"/>
    <w:tmpl w:val="36AA68A2"/>
    <w:lvl w:ilvl="0" w:tplc="D3CE0E6A">
      <w:start w:val="1"/>
      <w:numFmt w:val="decimal"/>
      <w:lvlText w:val="%1."/>
      <w:lvlJc w:val="left"/>
      <w:pPr>
        <w:ind w:left="630" w:hanging="360"/>
      </w:pPr>
      <w:rPr>
        <w:rFonts w:hint="default"/>
      </w:rPr>
    </w:lvl>
    <w:lvl w:ilvl="1" w:tplc="38090019" w:tentative="1">
      <w:start w:val="1"/>
      <w:numFmt w:val="lowerLetter"/>
      <w:lvlText w:val="%2."/>
      <w:lvlJc w:val="left"/>
      <w:pPr>
        <w:ind w:left="1350" w:hanging="360"/>
      </w:pPr>
    </w:lvl>
    <w:lvl w:ilvl="2" w:tplc="3809001B" w:tentative="1">
      <w:start w:val="1"/>
      <w:numFmt w:val="lowerRoman"/>
      <w:lvlText w:val="%3."/>
      <w:lvlJc w:val="right"/>
      <w:pPr>
        <w:ind w:left="2070" w:hanging="180"/>
      </w:pPr>
    </w:lvl>
    <w:lvl w:ilvl="3" w:tplc="3809000F" w:tentative="1">
      <w:start w:val="1"/>
      <w:numFmt w:val="decimal"/>
      <w:lvlText w:val="%4."/>
      <w:lvlJc w:val="left"/>
      <w:pPr>
        <w:ind w:left="2790" w:hanging="360"/>
      </w:pPr>
    </w:lvl>
    <w:lvl w:ilvl="4" w:tplc="38090019" w:tentative="1">
      <w:start w:val="1"/>
      <w:numFmt w:val="lowerLetter"/>
      <w:lvlText w:val="%5."/>
      <w:lvlJc w:val="left"/>
      <w:pPr>
        <w:ind w:left="3510" w:hanging="360"/>
      </w:pPr>
    </w:lvl>
    <w:lvl w:ilvl="5" w:tplc="3809001B" w:tentative="1">
      <w:start w:val="1"/>
      <w:numFmt w:val="lowerRoman"/>
      <w:lvlText w:val="%6."/>
      <w:lvlJc w:val="right"/>
      <w:pPr>
        <w:ind w:left="4230" w:hanging="180"/>
      </w:pPr>
    </w:lvl>
    <w:lvl w:ilvl="6" w:tplc="3809000F" w:tentative="1">
      <w:start w:val="1"/>
      <w:numFmt w:val="decimal"/>
      <w:lvlText w:val="%7."/>
      <w:lvlJc w:val="left"/>
      <w:pPr>
        <w:ind w:left="4950" w:hanging="360"/>
      </w:pPr>
    </w:lvl>
    <w:lvl w:ilvl="7" w:tplc="38090019" w:tentative="1">
      <w:start w:val="1"/>
      <w:numFmt w:val="lowerLetter"/>
      <w:lvlText w:val="%8."/>
      <w:lvlJc w:val="left"/>
      <w:pPr>
        <w:ind w:left="5670" w:hanging="360"/>
      </w:pPr>
    </w:lvl>
    <w:lvl w:ilvl="8" w:tplc="3809001B" w:tentative="1">
      <w:start w:val="1"/>
      <w:numFmt w:val="lowerRoman"/>
      <w:lvlText w:val="%9."/>
      <w:lvlJc w:val="right"/>
      <w:pPr>
        <w:ind w:left="6390" w:hanging="180"/>
      </w:pPr>
    </w:lvl>
  </w:abstractNum>
  <w:abstractNum w:abstractNumId="23">
    <w:nsid w:val="00000017"/>
    <w:multiLevelType w:val="singleLevel"/>
    <w:tmpl w:val="ECD0A5A6"/>
    <w:name w:val="AIPTables"/>
    <w:lvl w:ilvl="0">
      <w:start w:val="1"/>
      <w:numFmt w:val="decimal"/>
      <w:lvlText w:val="%1"/>
      <w:lvlJc w:val="left"/>
      <w:pPr>
        <w:tabs>
          <w:tab w:val="left" w:leader="none" w:pos="3240"/>
        </w:tabs>
        <w:ind w:left="3240" w:hanging="360"/>
      </w:pPr>
    </w:lvl>
  </w:abstractNum>
  <w:abstractNum w:abstractNumId="24">
    <w:nsid w:val="00000018"/>
    <w:multiLevelType w:val="hybridMultilevel"/>
    <w:tmpl w:val="23FCDCC8"/>
    <w:lvl w:ilvl="0" w:tplc="C652CD6C">
      <w:start w:val="1"/>
      <w:numFmt w:val="lowerLetter"/>
      <w:lvlText w:val="%1."/>
      <w:lvlJc w:val="left"/>
      <w:pPr>
        <w:ind w:left="785" w:hanging="360"/>
      </w:pPr>
      <w:rPr>
        <w:rFonts w:hint="default"/>
      </w:rPr>
    </w:lvl>
    <w:lvl w:ilvl="1" w:tplc="38090019" w:tentative="1">
      <w:start w:val="1"/>
      <w:numFmt w:val="lowerLetter"/>
      <w:lvlText w:val="%2."/>
      <w:lvlJc w:val="left"/>
      <w:pPr>
        <w:ind w:left="1505" w:hanging="360"/>
      </w:pPr>
    </w:lvl>
    <w:lvl w:ilvl="2" w:tplc="3809001B" w:tentative="1">
      <w:start w:val="1"/>
      <w:numFmt w:val="lowerRoman"/>
      <w:lvlText w:val="%3."/>
      <w:lvlJc w:val="right"/>
      <w:pPr>
        <w:ind w:left="2225" w:hanging="180"/>
      </w:pPr>
    </w:lvl>
    <w:lvl w:ilvl="3" w:tplc="3809000F" w:tentative="1">
      <w:start w:val="1"/>
      <w:numFmt w:val="decimal"/>
      <w:lvlText w:val="%4."/>
      <w:lvlJc w:val="left"/>
      <w:pPr>
        <w:ind w:left="2945" w:hanging="360"/>
      </w:pPr>
    </w:lvl>
    <w:lvl w:ilvl="4" w:tplc="38090019" w:tentative="1">
      <w:start w:val="1"/>
      <w:numFmt w:val="lowerLetter"/>
      <w:lvlText w:val="%5."/>
      <w:lvlJc w:val="left"/>
      <w:pPr>
        <w:ind w:left="3665" w:hanging="360"/>
      </w:pPr>
    </w:lvl>
    <w:lvl w:ilvl="5" w:tplc="3809001B" w:tentative="1">
      <w:start w:val="1"/>
      <w:numFmt w:val="lowerRoman"/>
      <w:lvlText w:val="%6."/>
      <w:lvlJc w:val="right"/>
      <w:pPr>
        <w:ind w:left="4385" w:hanging="180"/>
      </w:pPr>
    </w:lvl>
    <w:lvl w:ilvl="6" w:tplc="3809000F" w:tentative="1">
      <w:start w:val="1"/>
      <w:numFmt w:val="decimal"/>
      <w:lvlText w:val="%7."/>
      <w:lvlJc w:val="left"/>
      <w:pPr>
        <w:ind w:left="5105" w:hanging="360"/>
      </w:pPr>
    </w:lvl>
    <w:lvl w:ilvl="7" w:tplc="38090019" w:tentative="1">
      <w:start w:val="1"/>
      <w:numFmt w:val="lowerLetter"/>
      <w:lvlText w:val="%8."/>
      <w:lvlJc w:val="left"/>
      <w:pPr>
        <w:ind w:left="5825" w:hanging="360"/>
      </w:pPr>
    </w:lvl>
    <w:lvl w:ilvl="8" w:tplc="3809001B" w:tentative="1">
      <w:start w:val="1"/>
      <w:numFmt w:val="lowerRoman"/>
      <w:lvlText w:val="%9."/>
      <w:lvlJc w:val="right"/>
      <w:pPr>
        <w:ind w:left="6545" w:hanging="180"/>
      </w:pPr>
    </w:lvl>
  </w:abstractNum>
  <w:abstractNum w:abstractNumId="25">
    <w:nsid w:val="00000019"/>
    <w:multiLevelType w:val="multilevel"/>
    <w:tmpl w:val="D4E60834"/>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0000001A"/>
    <w:multiLevelType w:val="hybridMultilevel"/>
    <w:tmpl w:val="D474E7C4"/>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7">
    <w:nsid w:val="0000001B"/>
    <w:multiLevelType w:val="hybridMultilevel"/>
    <w:tmpl w:val="79181314"/>
    <w:lvl w:ilvl="0" w:tplc="46CEDDE4">
      <w:start w:val="1"/>
      <w:numFmt w:val="lowerLetter"/>
      <w:lvlText w:val="%1)"/>
      <w:lvlJc w:val="left"/>
      <w:pPr>
        <w:ind w:left="720" w:hanging="360"/>
      </w:pPr>
      <w:rPr>
        <w:rFonts w:ascii="Times New Roman" w:cs="Times New Roman" w:eastAsia="Times New Roman" w:hAnsi="Times New Roman"/>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8">
    <w:nsid w:val="0000001C"/>
    <w:multiLevelType w:val="hybridMultilevel"/>
    <w:tmpl w:val="5AE0C1F6"/>
    <w:lvl w:ilvl="0" w:tplc="08090001">
      <w:start w:val="1"/>
      <w:numFmt w:val="bullet"/>
      <w:lvlText w:val=""/>
      <w:lvlJc w:val="left"/>
      <w:pPr>
        <w:ind w:left="1004" w:hanging="360"/>
      </w:pPr>
      <w:rPr>
        <w:rFonts w:ascii="Symbol" w:hAnsi="Symbol" w:hint="default"/>
      </w:rPr>
    </w:lvl>
    <w:lvl w:ilvl="1" w:tplc="08090003">
      <w:start w:val="1"/>
      <w:numFmt w:val="bullet"/>
      <w:lvlText w:val="o"/>
      <w:lvlJc w:val="left"/>
      <w:pPr>
        <w:ind w:left="1724" w:hanging="360"/>
      </w:pPr>
      <w:rPr>
        <w:rFonts w:ascii="Courier New" w:cs="Courier New" w:hAnsi="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cs="Courier New" w:hAnsi="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cs="Courier New" w:hAnsi="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9">
    <w:nsid w:val="0000001D"/>
    <w:multiLevelType w:val="multilevel"/>
    <w:tmpl w:val="97028F6E"/>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nsid w:val="0000001E"/>
    <w:multiLevelType w:val="hybridMultilevel"/>
    <w:tmpl w:val="E3C21E84"/>
    <w:lvl w:ilvl="0" w:tplc="8F74CD00">
      <w:start w:val="1"/>
      <w:numFmt w:val="decimal"/>
      <w:lvlText w:val="2.%1."/>
      <w:lvlJc w:val="left"/>
      <w:pPr>
        <w:ind w:left="780" w:hanging="360"/>
      </w:pPr>
      <w:rPr>
        <w:rFonts w:hint="default"/>
      </w:rPr>
    </w:lvl>
    <w:lvl w:ilvl="1" w:tplc="38090019" w:tentative="1">
      <w:start w:val="1"/>
      <w:numFmt w:val="lowerLetter"/>
      <w:lvlText w:val="%2."/>
      <w:lvlJc w:val="left"/>
      <w:pPr>
        <w:ind w:left="1500" w:hanging="360"/>
      </w:pPr>
    </w:lvl>
    <w:lvl w:ilvl="2" w:tplc="3809001B" w:tentative="1">
      <w:start w:val="1"/>
      <w:numFmt w:val="lowerRoman"/>
      <w:lvlText w:val="%3."/>
      <w:lvlJc w:val="right"/>
      <w:pPr>
        <w:ind w:left="2220" w:hanging="180"/>
      </w:pPr>
    </w:lvl>
    <w:lvl w:ilvl="3" w:tplc="3809000F" w:tentative="1">
      <w:start w:val="1"/>
      <w:numFmt w:val="decimal"/>
      <w:lvlText w:val="%4."/>
      <w:lvlJc w:val="left"/>
      <w:pPr>
        <w:ind w:left="2940" w:hanging="360"/>
      </w:pPr>
    </w:lvl>
    <w:lvl w:ilvl="4" w:tplc="38090019" w:tentative="1">
      <w:start w:val="1"/>
      <w:numFmt w:val="lowerLetter"/>
      <w:lvlText w:val="%5."/>
      <w:lvlJc w:val="left"/>
      <w:pPr>
        <w:ind w:left="3660" w:hanging="360"/>
      </w:pPr>
    </w:lvl>
    <w:lvl w:ilvl="5" w:tplc="3809001B" w:tentative="1">
      <w:start w:val="1"/>
      <w:numFmt w:val="lowerRoman"/>
      <w:lvlText w:val="%6."/>
      <w:lvlJc w:val="right"/>
      <w:pPr>
        <w:ind w:left="4380" w:hanging="180"/>
      </w:pPr>
    </w:lvl>
    <w:lvl w:ilvl="6" w:tplc="3809000F" w:tentative="1">
      <w:start w:val="1"/>
      <w:numFmt w:val="decimal"/>
      <w:lvlText w:val="%7."/>
      <w:lvlJc w:val="left"/>
      <w:pPr>
        <w:ind w:left="5100" w:hanging="360"/>
      </w:pPr>
    </w:lvl>
    <w:lvl w:ilvl="7" w:tplc="38090019" w:tentative="1">
      <w:start w:val="1"/>
      <w:numFmt w:val="lowerLetter"/>
      <w:lvlText w:val="%8."/>
      <w:lvlJc w:val="left"/>
      <w:pPr>
        <w:ind w:left="5820" w:hanging="360"/>
      </w:pPr>
    </w:lvl>
    <w:lvl w:ilvl="8" w:tplc="3809001B" w:tentative="1">
      <w:start w:val="1"/>
      <w:numFmt w:val="lowerRoman"/>
      <w:lvlText w:val="%9."/>
      <w:lvlJc w:val="right"/>
      <w:pPr>
        <w:ind w:left="6540" w:hanging="180"/>
      </w:pPr>
    </w:lvl>
  </w:abstractNum>
  <w:abstractNum w:abstractNumId="31">
    <w:nsid w:val="0000001F"/>
    <w:multiLevelType w:val="hybridMultilevel"/>
    <w:tmpl w:val="92CE8186"/>
    <w:lvl w:ilvl="0" w:tplc="72661724">
      <w:start w:val="1"/>
      <w:numFmt w:val="bullet"/>
      <w:pStyle w:val="style4141"/>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cs="Courier New" w:hAnsi="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cs="Courier New" w:hAnsi="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cs="Courier New" w:hAnsi="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2">
    <w:nsid w:val="00000020"/>
    <w:multiLevelType w:val="hybridMultilevel"/>
    <w:tmpl w:val="4F4213DE"/>
    <w:lvl w:ilvl="0" w:tplc="26667418">
      <w:start w:val="5"/>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3">
    <w:nsid w:val="00000021"/>
    <w:multiLevelType w:val="hybridMultilevel"/>
    <w:tmpl w:val="9FE490C8"/>
    <w:lvl w:ilvl="0" w:tplc="C2EEB2A4">
      <w:start w:val="1"/>
      <w:numFmt w:val="decimal"/>
      <w:lvlText w:val="3.1.%1"/>
      <w:lvlJc w:val="left"/>
      <w:pPr>
        <w:ind w:left="947" w:hanging="360"/>
      </w:pPr>
      <w:rPr>
        <w:rFonts w:hint="default"/>
        <w:b/>
        <w:bCs/>
      </w:rPr>
    </w:lvl>
    <w:lvl w:ilvl="1" w:tplc="38090019" w:tentative="1">
      <w:start w:val="1"/>
      <w:numFmt w:val="lowerLetter"/>
      <w:lvlText w:val="%2."/>
      <w:lvlJc w:val="left"/>
      <w:pPr>
        <w:ind w:left="1667" w:hanging="360"/>
      </w:pPr>
    </w:lvl>
    <w:lvl w:ilvl="2" w:tplc="3809001B" w:tentative="1">
      <w:start w:val="1"/>
      <w:numFmt w:val="lowerRoman"/>
      <w:lvlText w:val="%3."/>
      <w:lvlJc w:val="right"/>
      <w:pPr>
        <w:ind w:left="2387" w:hanging="180"/>
      </w:pPr>
    </w:lvl>
    <w:lvl w:ilvl="3" w:tplc="3809000F" w:tentative="1">
      <w:start w:val="1"/>
      <w:numFmt w:val="decimal"/>
      <w:lvlText w:val="%4."/>
      <w:lvlJc w:val="left"/>
      <w:pPr>
        <w:ind w:left="3107" w:hanging="360"/>
      </w:pPr>
    </w:lvl>
    <w:lvl w:ilvl="4" w:tplc="38090019" w:tentative="1">
      <w:start w:val="1"/>
      <w:numFmt w:val="lowerLetter"/>
      <w:lvlText w:val="%5."/>
      <w:lvlJc w:val="left"/>
      <w:pPr>
        <w:ind w:left="3827" w:hanging="360"/>
      </w:pPr>
    </w:lvl>
    <w:lvl w:ilvl="5" w:tplc="3809001B" w:tentative="1">
      <w:start w:val="1"/>
      <w:numFmt w:val="lowerRoman"/>
      <w:lvlText w:val="%6."/>
      <w:lvlJc w:val="right"/>
      <w:pPr>
        <w:ind w:left="4547" w:hanging="180"/>
      </w:pPr>
    </w:lvl>
    <w:lvl w:ilvl="6" w:tplc="3809000F" w:tentative="1">
      <w:start w:val="1"/>
      <w:numFmt w:val="decimal"/>
      <w:lvlText w:val="%7."/>
      <w:lvlJc w:val="left"/>
      <w:pPr>
        <w:ind w:left="5267" w:hanging="360"/>
      </w:pPr>
    </w:lvl>
    <w:lvl w:ilvl="7" w:tplc="38090019" w:tentative="1">
      <w:start w:val="1"/>
      <w:numFmt w:val="lowerLetter"/>
      <w:lvlText w:val="%8."/>
      <w:lvlJc w:val="left"/>
      <w:pPr>
        <w:ind w:left="5987" w:hanging="360"/>
      </w:pPr>
    </w:lvl>
    <w:lvl w:ilvl="8" w:tplc="3809001B" w:tentative="1">
      <w:start w:val="1"/>
      <w:numFmt w:val="lowerRoman"/>
      <w:lvlText w:val="%9."/>
      <w:lvlJc w:val="right"/>
      <w:pPr>
        <w:ind w:left="6707" w:hanging="180"/>
      </w:pPr>
    </w:lvl>
  </w:abstractNum>
  <w:abstractNum w:abstractNumId="34">
    <w:nsid w:val="00000022"/>
    <w:multiLevelType w:val="hybridMultilevel"/>
    <w:tmpl w:val="78D27160"/>
    <w:lvl w:ilvl="0" w:tplc="FEF4713C">
      <w:start w:val="1"/>
      <w:numFmt w:val="bullet"/>
      <w:pStyle w:val="style4109"/>
      <w:lvlText w:val=""/>
      <w:lvlJc w:val="left"/>
      <w:pPr>
        <w:tabs>
          <w:tab w:val="left" w:leader="none" w:pos="648"/>
        </w:tabs>
        <w:ind w:left="648" w:hanging="360"/>
      </w:pPr>
      <w:rPr>
        <w:rFonts w:ascii="Symbol" w:hAnsi="Symbol" w:hint="default"/>
      </w:rPr>
    </w:lvl>
    <w:lvl w:ilvl="1" w:tplc="04090003">
      <w:start w:val="1"/>
      <w:numFmt w:val="bullet"/>
      <w:lvlText w:val="o"/>
      <w:lvlJc w:val="left"/>
      <w:pPr>
        <w:tabs>
          <w:tab w:val="left" w:leader="none" w:pos="1440"/>
        </w:tabs>
        <w:ind w:left="1440" w:hanging="360"/>
      </w:pPr>
      <w:rPr>
        <w:rFonts w:ascii="Courier New" w:hAnsi="Courier New" w:hint="default"/>
      </w:rPr>
    </w:lvl>
    <w:lvl w:ilvl="2" w:tplc="04090005">
      <w:start w:val="1"/>
      <w:numFmt w:val="bullet"/>
      <w:lvlText w:val=""/>
      <w:lvlJc w:val="left"/>
      <w:pPr>
        <w:tabs>
          <w:tab w:val="left" w:leader="none" w:pos="2160"/>
        </w:tabs>
        <w:ind w:left="2160" w:hanging="360"/>
      </w:pPr>
      <w:rPr>
        <w:rFonts w:ascii="Wingdings" w:hAnsi="Wingdings" w:hint="default"/>
      </w:rPr>
    </w:lvl>
    <w:lvl w:ilvl="3" w:tplc="04090001">
      <w:start w:val="1"/>
      <w:numFmt w:val="bullet"/>
      <w:lvlText w:val=""/>
      <w:lvlJc w:val="left"/>
      <w:pPr>
        <w:tabs>
          <w:tab w:val="left" w:leader="none" w:pos="2880"/>
        </w:tabs>
        <w:ind w:left="2880" w:hanging="360"/>
      </w:pPr>
      <w:rPr>
        <w:rFonts w:ascii="Symbol" w:hAnsi="Symbol" w:hint="default"/>
      </w:rPr>
    </w:lvl>
    <w:lvl w:ilvl="4" w:tplc="04090003">
      <w:start w:val="1"/>
      <w:numFmt w:val="bullet"/>
      <w:lvlText w:val="o"/>
      <w:lvlJc w:val="left"/>
      <w:pPr>
        <w:tabs>
          <w:tab w:val="left" w:leader="none" w:pos="3600"/>
        </w:tabs>
        <w:ind w:left="3600" w:hanging="360"/>
      </w:pPr>
      <w:rPr>
        <w:rFonts w:ascii="Courier New" w:hAnsi="Courier New" w:hint="default"/>
      </w:rPr>
    </w:lvl>
    <w:lvl w:ilvl="5" w:tplc="04090005">
      <w:start w:val="1"/>
      <w:numFmt w:val="bullet"/>
      <w:lvlText w:val=""/>
      <w:lvlJc w:val="left"/>
      <w:pPr>
        <w:tabs>
          <w:tab w:val="left" w:leader="none" w:pos="4320"/>
        </w:tabs>
        <w:ind w:left="4320" w:hanging="360"/>
      </w:pPr>
      <w:rPr>
        <w:rFonts w:ascii="Wingdings" w:hAnsi="Wingdings" w:hint="default"/>
      </w:rPr>
    </w:lvl>
    <w:lvl w:ilvl="6" w:tplc="04090001">
      <w:start w:val="1"/>
      <w:numFmt w:val="bullet"/>
      <w:lvlText w:val=""/>
      <w:lvlJc w:val="left"/>
      <w:pPr>
        <w:tabs>
          <w:tab w:val="left" w:leader="none" w:pos="5040"/>
        </w:tabs>
        <w:ind w:left="5040" w:hanging="360"/>
      </w:pPr>
      <w:rPr>
        <w:rFonts w:ascii="Symbol" w:hAnsi="Symbol" w:hint="default"/>
      </w:rPr>
    </w:lvl>
    <w:lvl w:ilvl="7" w:tplc="04090003">
      <w:start w:val="1"/>
      <w:numFmt w:val="bullet"/>
      <w:lvlText w:val="o"/>
      <w:lvlJc w:val="left"/>
      <w:pPr>
        <w:tabs>
          <w:tab w:val="left" w:leader="none" w:pos="5760"/>
        </w:tabs>
        <w:ind w:left="5760" w:hanging="360"/>
      </w:pPr>
      <w:rPr>
        <w:rFonts w:ascii="Courier New" w:hAnsi="Courier New" w:hint="default"/>
      </w:rPr>
    </w:lvl>
    <w:lvl w:ilvl="8" w:tplc="04090005">
      <w:start w:val="1"/>
      <w:numFmt w:val="bullet"/>
      <w:lvlText w:val=""/>
      <w:lvlJc w:val="left"/>
      <w:pPr>
        <w:tabs>
          <w:tab w:val="left" w:leader="none" w:pos="6480"/>
        </w:tabs>
        <w:ind w:left="6480" w:hanging="360"/>
      </w:pPr>
      <w:rPr>
        <w:rFonts w:ascii="Wingdings" w:hAnsi="Wingdings" w:hint="default"/>
      </w:rPr>
    </w:lvl>
  </w:abstractNum>
  <w:abstractNum w:abstractNumId="35">
    <w:nsid w:val="00000023"/>
    <w:multiLevelType w:val="hybridMultilevel"/>
    <w:tmpl w:val="1EBED6CA"/>
    <w:lvl w:ilvl="0" w:tplc="38090015">
      <w:start w:val="3"/>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6">
    <w:nsid w:val="00000024"/>
    <w:multiLevelType w:val="hybridMultilevel"/>
    <w:tmpl w:val="07B291C0"/>
    <w:lvl w:ilvl="0" w:tplc="DCC62522">
      <w:start w:val="1"/>
      <w:numFmt w:val="lowerLetter"/>
      <w:lvlText w:val="%1)"/>
      <w:lvlJc w:val="left"/>
      <w:pPr>
        <w:ind w:left="720" w:hanging="360"/>
      </w:pPr>
      <w:rPr>
        <w:rFonts w:ascii="Times New Roman" w:cs="Times New Roman" w:eastAsia="Times New Roman" w:hAnsi="Times New Roman"/>
      </w:r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7">
    <w:nsid w:val="00000025"/>
    <w:multiLevelType w:val="hybridMultilevel"/>
    <w:tmpl w:val="8F02AA48"/>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38">
    <w:nsid w:val="00000026"/>
    <w:multiLevelType w:val="hybridMultilevel"/>
    <w:tmpl w:val="201C2230"/>
    <w:lvl w:ilvl="0" w:tplc="08090001">
      <w:start w:val="1"/>
      <w:numFmt w:val="bullet"/>
      <w:lvlText w:val=""/>
      <w:lvlJc w:val="left"/>
      <w:pPr>
        <w:ind w:left="1050" w:hanging="360"/>
      </w:pPr>
      <w:rPr>
        <w:rFonts w:ascii="Symbol" w:hAnsi="Symbol" w:hint="default"/>
      </w:rPr>
    </w:lvl>
    <w:lvl w:ilvl="1" w:tplc="08090003" w:tentative="1">
      <w:start w:val="1"/>
      <w:numFmt w:val="bullet"/>
      <w:lvlText w:val="o"/>
      <w:lvlJc w:val="left"/>
      <w:pPr>
        <w:ind w:left="1770" w:hanging="360"/>
      </w:pPr>
      <w:rPr>
        <w:rFonts w:ascii="Courier New" w:cs="Courier New" w:hAnsi="Courier New" w:hint="default"/>
      </w:rPr>
    </w:lvl>
    <w:lvl w:ilvl="2" w:tplc="08090005" w:tentative="1">
      <w:start w:val="1"/>
      <w:numFmt w:val="bullet"/>
      <w:lvlText w:val=""/>
      <w:lvlJc w:val="left"/>
      <w:pPr>
        <w:ind w:left="2490" w:hanging="360"/>
      </w:pPr>
      <w:rPr>
        <w:rFonts w:ascii="Wingdings" w:hAnsi="Wingdings" w:hint="default"/>
      </w:rPr>
    </w:lvl>
    <w:lvl w:ilvl="3" w:tplc="08090001" w:tentative="1">
      <w:start w:val="1"/>
      <w:numFmt w:val="bullet"/>
      <w:lvlText w:val=""/>
      <w:lvlJc w:val="left"/>
      <w:pPr>
        <w:ind w:left="3210" w:hanging="360"/>
      </w:pPr>
      <w:rPr>
        <w:rFonts w:ascii="Symbol" w:hAnsi="Symbol" w:hint="default"/>
      </w:rPr>
    </w:lvl>
    <w:lvl w:ilvl="4" w:tplc="08090003" w:tentative="1">
      <w:start w:val="1"/>
      <w:numFmt w:val="bullet"/>
      <w:lvlText w:val="o"/>
      <w:lvlJc w:val="left"/>
      <w:pPr>
        <w:ind w:left="3930" w:hanging="360"/>
      </w:pPr>
      <w:rPr>
        <w:rFonts w:ascii="Courier New" w:cs="Courier New" w:hAnsi="Courier New" w:hint="default"/>
      </w:rPr>
    </w:lvl>
    <w:lvl w:ilvl="5" w:tplc="08090005" w:tentative="1">
      <w:start w:val="1"/>
      <w:numFmt w:val="bullet"/>
      <w:lvlText w:val=""/>
      <w:lvlJc w:val="left"/>
      <w:pPr>
        <w:ind w:left="4650" w:hanging="360"/>
      </w:pPr>
      <w:rPr>
        <w:rFonts w:ascii="Wingdings" w:hAnsi="Wingdings" w:hint="default"/>
      </w:rPr>
    </w:lvl>
    <w:lvl w:ilvl="6" w:tplc="08090001" w:tentative="1">
      <w:start w:val="1"/>
      <w:numFmt w:val="bullet"/>
      <w:lvlText w:val=""/>
      <w:lvlJc w:val="left"/>
      <w:pPr>
        <w:ind w:left="5370" w:hanging="360"/>
      </w:pPr>
      <w:rPr>
        <w:rFonts w:ascii="Symbol" w:hAnsi="Symbol" w:hint="default"/>
      </w:rPr>
    </w:lvl>
    <w:lvl w:ilvl="7" w:tplc="08090003" w:tentative="1">
      <w:start w:val="1"/>
      <w:numFmt w:val="bullet"/>
      <w:lvlText w:val="o"/>
      <w:lvlJc w:val="left"/>
      <w:pPr>
        <w:ind w:left="6090" w:hanging="360"/>
      </w:pPr>
      <w:rPr>
        <w:rFonts w:ascii="Courier New" w:cs="Courier New" w:hAnsi="Courier New" w:hint="default"/>
      </w:rPr>
    </w:lvl>
    <w:lvl w:ilvl="8" w:tplc="08090005" w:tentative="1">
      <w:start w:val="1"/>
      <w:numFmt w:val="bullet"/>
      <w:lvlText w:val=""/>
      <w:lvlJc w:val="left"/>
      <w:pPr>
        <w:ind w:left="6810" w:hanging="360"/>
      </w:pPr>
      <w:rPr>
        <w:rFonts w:ascii="Wingdings" w:hAnsi="Wingdings" w:hint="default"/>
      </w:rPr>
    </w:lvl>
  </w:abstractNum>
  <w:abstractNum w:abstractNumId="39">
    <w:nsid w:val="00000027"/>
    <w:multiLevelType w:val="hybridMultilevel"/>
    <w:tmpl w:val="CD247E7E"/>
    <w:lvl w:ilvl="0" w:tplc="DEE21A56">
      <w:start w:val="1"/>
      <w:numFmt w:val="decimal"/>
      <w:pStyle w:val="style4137"/>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nsid w:val="00000028"/>
    <w:multiLevelType w:val="hybridMultilevel"/>
    <w:tmpl w:val="8B56EC7E"/>
    <w:lvl w:ilvl="0" w:tplc="2A16054C">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1">
    <w:nsid w:val="00000029"/>
    <w:multiLevelType w:val="hybridMultilevel"/>
    <w:tmpl w:val="5BC62E64"/>
    <w:lvl w:ilvl="0" w:tplc="E3584AB4">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42">
    <w:nsid w:val="0000002A"/>
    <w:multiLevelType w:val="hybridMultilevel"/>
    <w:tmpl w:val="BC72DB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0000002B"/>
    <w:multiLevelType w:val="hybridMultilevel"/>
    <w:tmpl w:val="7D361A06"/>
    <w:lvl w:ilvl="0" w:tplc="BD366C64">
      <w:start w:val="1"/>
      <w:numFmt w:val="decimal"/>
      <w:lvlText w:val="3.%1"/>
      <w:lvlJc w:val="left"/>
      <w:pPr>
        <w:ind w:left="720" w:hanging="360"/>
      </w:pPr>
      <w:rPr>
        <w:rFonts w:hint="default"/>
        <w:b w:val="false"/>
        <w:bCs w:val="false"/>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4">
    <w:nsid w:val="0000002C"/>
    <w:multiLevelType w:val="hybridMultilevel"/>
    <w:tmpl w:val="D646E9C4"/>
    <w:lvl w:ilvl="0" w:tplc="F38846D6">
      <w:start w:val="1"/>
      <w:numFmt w:val="lowerLetter"/>
      <w:lvlText w:val="%1."/>
      <w:lvlJc w:val="left"/>
      <w:pPr>
        <w:ind w:left="1307" w:hanging="360"/>
      </w:pPr>
      <w:rPr>
        <w:rFonts w:hint="default"/>
      </w:rPr>
    </w:lvl>
    <w:lvl w:ilvl="1" w:tplc="38090019" w:tentative="1">
      <w:start w:val="1"/>
      <w:numFmt w:val="lowerLetter"/>
      <w:lvlText w:val="%2."/>
      <w:lvlJc w:val="left"/>
      <w:pPr>
        <w:ind w:left="2027" w:hanging="360"/>
      </w:pPr>
    </w:lvl>
    <w:lvl w:ilvl="2" w:tplc="3809001B" w:tentative="1">
      <w:start w:val="1"/>
      <w:numFmt w:val="lowerRoman"/>
      <w:lvlText w:val="%3."/>
      <w:lvlJc w:val="right"/>
      <w:pPr>
        <w:ind w:left="2747" w:hanging="180"/>
      </w:pPr>
    </w:lvl>
    <w:lvl w:ilvl="3" w:tplc="3809000F" w:tentative="1">
      <w:start w:val="1"/>
      <w:numFmt w:val="decimal"/>
      <w:lvlText w:val="%4."/>
      <w:lvlJc w:val="left"/>
      <w:pPr>
        <w:ind w:left="3467" w:hanging="360"/>
      </w:pPr>
    </w:lvl>
    <w:lvl w:ilvl="4" w:tplc="38090019" w:tentative="1">
      <w:start w:val="1"/>
      <w:numFmt w:val="lowerLetter"/>
      <w:lvlText w:val="%5."/>
      <w:lvlJc w:val="left"/>
      <w:pPr>
        <w:ind w:left="4187" w:hanging="360"/>
      </w:pPr>
    </w:lvl>
    <w:lvl w:ilvl="5" w:tplc="3809001B" w:tentative="1">
      <w:start w:val="1"/>
      <w:numFmt w:val="lowerRoman"/>
      <w:lvlText w:val="%6."/>
      <w:lvlJc w:val="right"/>
      <w:pPr>
        <w:ind w:left="4907" w:hanging="180"/>
      </w:pPr>
    </w:lvl>
    <w:lvl w:ilvl="6" w:tplc="3809000F" w:tentative="1">
      <w:start w:val="1"/>
      <w:numFmt w:val="decimal"/>
      <w:lvlText w:val="%7."/>
      <w:lvlJc w:val="left"/>
      <w:pPr>
        <w:ind w:left="5627" w:hanging="360"/>
      </w:pPr>
    </w:lvl>
    <w:lvl w:ilvl="7" w:tplc="38090019" w:tentative="1">
      <w:start w:val="1"/>
      <w:numFmt w:val="lowerLetter"/>
      <w:lvlText w:val="%8."/>
      <w:lvlJc w:val="left"/>
      <w:pPr>
        <w:ind w:left="6347" w:hanging="360"/>
      </w:pPr>
    </w:lvl>
    <w:lvl w:ilvl="8" w:tplc="3809001B" w:tentative="1">
      <w:start w:val="1"/>
      <w:numFmt w:val="lowerRoman"/>
      <w:lvlText w:val="%9."/>
      <w:lvlJc w:val="right"/>
      <w:pPr>
        <w:ind w:left="7067" w:hanging="180"/>
      </w:pPr>
    </w:lvl>
  </w:abstractNum>
  <w:abstractNum w:abstractNumId="45">
    <w:nsid w:val="0000002D"/>
    <w:multiLevelType w:val="hybridMultilevel"/>
    <w:tmpl w:val="A99A0342"/>
    <w:lvl w:ilvl="0" w:tplc="F036D8C6">
      <w:start w:val="1"/>
      <w:numFmt w:val="decimal"/>
      <w:lvlText w:val="%1."/>
      <w:lvlJc w:val="left"/>
      <w:pPr>
        <w:ind w:left="720" w:hanging="360"/>
      </w:pPr>
      <w:rPr>
        <w:rFonts w:hint="default"/>
      </w:r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6">
    <w:nsid w:val="0000002E"/>
    <w:multiLevelType w:val="hybridMultilevel"/>
    <w:tmpl w:val="FB92DD62"/>
    <w:lvl w:ilvl="0" w:tplc="8132BE6E">
      <w:start w:val="1"/>
      <w:numFmt w:val="decimal"/>
      <w:lvlText w:val="3.%1"/>
      <w:lvlJc w:val="left"/>
      <w:pPr>
        <w:ind w:left="720" w:hanging="360"/>
      </w:pPr>
      <w:rPr>
        <w:rFonts w:hint="default"/>
        <w:b/>
        <w:bC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7">
    <w:nsid w:val="0000002F"/>
    <w:multiLevelType w:val="hybridMultilevel"/>
    <w:tmpl w:val="B1F819E0"/>
    <w:lvl w:ilvl="0" w:tplc="978EB6FC">
      <w:start w:val="1"/>
      <w:numFmt w:val="decimal"/>
      <w:pStyle w:val="style4178"/>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8">
    <w:nsid w:val="00000030"/>
    <w:multiLevelType w:val="hybridMultilevel"/>
    <w:tmpl w:val="E646D2C2"/>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9">
    <w:nsid w:val="00000031"/>
    <w:multiLevelType w:val="hybridMultilevel"/>
    <w:tmpl w:val="F844EEAE"/>
    <w:lvl w:ilvl="0" w:tplc="1B0024E6">
      <w:start w:val="1"/>
      <w:numFmt w:val="decimal"/>
      <w:lvlText w:val="%1."/>
      <w:lvlJc w:val="left"/>
      <w:pPr>
        <w:ind w:left="540" w:hanging="360"/>
      </w:pPr>
      <w:rPr>
        <w:rFonts w:hint="default"/>
      </w:rPr>
    </w:lvl>
    <w:lvl w:ilvl="1" w:tplc="38090019" w:tentative="1">
      <w:start w:val="1"/>
      <w:numFmt w:val="lowerLetter"/>
      <w:lvlText w:val="%2."/>
      <w:lvlJc w:val="left"/>
      <w:pPr>
        <w:ind w:left="1260" w:hanging="360"/>
      </w:pPr>
    </w:lvl>
    <w:lvl w:ilvl="2" w:tplc="3809001B" w:tentative="1">
      <w:start w:val="1"/>
      <w:numFmt w:val="lowerRoman"/>
      <w:lvlText w:val="%3."/>
      <w:lvlJc w:val="right"/>
      <w:pPr>
        <w:ind w:left="1980" w:hanging="180"/>
      </w:pPr>
    </w:lvl>
    <w:lvl w:ilvl="3" w:tplc="3809000F" w:tentative="1">
      <w:start w:val="1"/>
      <w:numFmt w:val="decimal"/>
      <w:lvlText w:val="%4."/>
      <w:lvlJc w:val="left"/>
      <w:pPr>
        <w:ind w:left="2700" w:hanging="360"/>
      </w:pPr>
    </w:lvl>
    <w:lvl w:ilvl="4" w:tplc="38090019" w:tentative="1">
      <w:start w:val="1"/>
      <w:numFmt w:val="lowerLetter"/>
      <w:lvlText w:val="%5."/>
      <w:lvlJc w:val="left"/>
      <w:pPr>
        <w:ind w:left="3420" w:hanging="360"/>
      </w:pPr>
    </w:lvl>
    <w:lvl w:ilvl="5" w:tplc="3809001B" w:tentative="1">
      <w:start w:val="1"/>
      <w:numFmt w:val="lowerRoman"/>
      <w:lvlText w:val="%6."/>
      <w:lvlJc w:val="right"/>
      <w:pPr>
        <w:ind w:left="4140" w:hanging="180"/>
      </w:pPr>
    </w:lvl>
    <w:lvl w:ilvl="6" w:tplc="3809000F" w:tentative="1">
      <w:start w:val="1"/>
      <w:numFmt w:val="decimal"/>
      <w:lvlText w:val="%7."/>
      <w:lvlJc w:val="left"/>
      <w:pPr>
        <w:ind w:left="4860" w:hanging="360"/>
      </w:pPr>
    </w:lvl>
    <w:lvl w:ilvl="7" w:tplc="38090019" w:tentative="1">
      <w:start w:val="1"/>
      <w:numFmt w:val="lowerLetter"/>
      <w:lvlText w:val="%8."/>
      <w:lvlJc w:val="left"/>
      <w:pPr>
        <w:ind w:left="5580" w:hanging="360"/>
      </w:pPr>
    </w:lvl>
    <w:lvl w:ilvl="8" w:tplc="3809001B" w:tentative="1">
      <w:start w:val="1"/>
      <w:numFmt w:val="lowerRoman"/>
      <w:lvlText w:val="%9."/>
      <w:lvlJc w:val="right"/>
      <w:pPr>
        <w:ind w:left="6300" w:hanging="180"/>
      </w:pPr>
    </w:lvl>
  </w:abstractNum>
  <w:abstractNum w:abstractNumId="50">
    <w:nsid w:val="00000032"/>
    <w:multiLevelType w:val="hybridMultilevel"/>
    <w:tmpl w:val="BE58BA28"/>
    <w:lvl w:ilvl="0" w:tplc="8C9A6F28">
      <w:start w:val="1"/>
      <w:numFmt w:val="lowerLetter"/>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51">
    <w:nsid w:val="00000033"/>
    <w:multiLevelType w:val="hybridMultilevel"/>
    <w:tmpl w:val="C4B4CB4E"/>
    <w:lvl w:ilvl="0" w:tplc="BD366C64">
      <w:start w:val="1"/>
      <w:numFmt w:val="decimal"/>
      <w:lvlText w:val="3.%1"/>
      <w:lvlJc w:val="left"/>
      <w:pPr>
        <w:ind w:left="1440" w:hanging="360"/>
      </w:pPr>
      <w:rPr>
        <w:rFonts w:hint="default"/>
        <w:b w:val="false"/>
        <w:bCs w:val="false"/>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52">
    <w:nsid w:val="00000034"/>
    <w:multiLevelType w:val="multilevel"/>
    <w:tmpl w:val="5162A5B0"/>
    <w:lvl w:ilvl="0">
      <w:start w:val="1"/>
      <w:numFmt w:val="decimal"/>
      <w:pStyle w:val="style4173"/>
      <w:lvlText w:val="%1."/>
      <w:lvlJc w:val="left"/>
      <w:pPr>
        <w:ind w:left="720" w:hanging="360"/>
      </w:pPr>
    </w:lvl>
    <w:lvl w:ilvl="1">
      <w:start w:val="2"/>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53">
    <w:nsid w:val="00000035"/>
    <w:multiLevelType w:val="singleLevel"/>
    <w:tmpl w:val="D54EAEE0"/>
    <w:lvl w:ilvl="0">
      <w:start w:val="1"/>
      <w:numFmt w:val="decimal"/>
      <w:pStyle w:val="style4112"/>
      <w:suff w:val="space"/>
      <w:lvlText w:val="[%1]"/>
      <w:lvlJc w:val="left"/>
      <w:pPr>
        <w:ind w:left="360" w:hanging="360"/>
      </w:pPr>
      <w:rPr>
        <w:rFonts w:ascii="Times New Roman" w:cs="Times New Roman" w:hAnsi="Times New Roman" w:hint="default"/>
        <w:b/>
        <w:bCs/>
        <w:i w:val="false"/>
        <w:iCs w:val="false"/>
        <w:sz w:val="20"/>
        <w:szCs w:val="16"/>
      </w:rPr>
    </w:lvl>
  </w:abstractNum>
  <w:abstractNum w:abstractNumId="54">
    <w:nsid w:val="00000036"/>
    <w:multiLevelType w:val="hybridMultilevel"/>
    <w:tmpl w:val="1E6ECB50"/>
    <w:lvl w:ilvl="0" w:tplc="030ADD44">
      <w:start w:val="1"/>
      <w:numFmt w:val="decimal"/>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55">
    <w:nsid w:val="00000037"/>
    <w:multiLevelType w:val="hybridMultilevel"/>
    <w:tmpl w:val="856E6A4E"/>
    <w:lvl w:ilvl="0" w:tplc="53BA8CDE">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56">
    <w:nsid w:val="00000038"/>
    <w:multiLevelType w:val="hybridMultilevel"/>
    <w:tmpl w:val="D32CDBE8"/>
    <w:lvl w:ilvl="0" w:tplc="94200A1A">
      <w:start w:val="1"/>
      <w:numFmt w:val="lowerLetter"/>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57">
    <w:nsid w:val="00000039"/>
    <w:multiLevelType w:val="hybridMultilevel"/>
    <w:tmpl w:val="2A1CDC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nsid w:val="0000003A"/>
    <w:multiLevelType w:val="hybridMultilevel"/>
    <w:tmpl w:val="CD2A5A4C"/>
    <w:lvl w:ilvl="0" w:tplc="9A0434EC">
      <w:start w:val="1"/>
      <w:numFmt w:val="decimal"/>
      <w:lvlText w:val="%1."/>
      <w:lvlJc w:val="left"/>
      <w:pPr>
        <w:ind w:left="1080" w:hanging="360"/>
      </w:pPr>
      <w:rPr>
        <w:rFonts w:hint="default"/>
        <w:i w:val="false"/>
        <w:iCs/>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59">
    <w:nsid w:val="0000003B"/>
    <w:multiLevelType w:val="hybridMultilevel"/>
    <w:tmpl w:val="0F348EBE"/>
    <w:lvl w:ilvl="0" w:tplc="2A00BBE6">
      <w:start w:val="1"/>
      <w:numFmt w:val="decimal"/>
      <w:lvlText w:val="%1."/>
      <w:lvlJc w:val="left"/>
      <w:pPr>
        <w:ind w:left="900" w:hanging="360"/>
      </w:pPr>
      <w:rPr>
        <w:rFonts w:hint="default"/>
      </w:rPr>
    </w:lvl>
    <w:lvl w:ilvl="1" w:tplc="38090019" w:tentative="1">
      <w:start w:val="1"/>
      <w:numFmt w:val="lowerLetter"/>
      <w:lvlText w:val="%2."/>
      <w:lvlJc w:val="left"/>
      <w:pPr>
        <w:ind w:left="1620" w:hanging="360"/>
      </w:pPr>
    </w:lvl>
    <w:lvl w:ilvl="2" w:tplc="3809001B" w:tentative="1">
      <w:start w:val="1"/>
      <w:numFmt w:val="lowerRoman"/>
      <w:lvlText w:val="%3."/>
      <w:lvlJc w:val="right"/>
      <w:pPr>
        <w:ind w:left="2340" w:hanging="180"/>
      </w:pPr>
    </w:lvl>
    <w:lvl w:ilvl="3" w:tplc="3809000F" w:tentative="1">
      <w:start w:val="1"/>
      <w:numFmt w:val="decimal"/>
      <w:lvlText w:val="%4."/>
      <w:lvlJc w:val="left"/>
      <w:pPr>
        <w:ind w:left="3060" w:hanging="360"/>
      </w:pPr>
    </w:lvl>
    <w:lvl w:ilvl="4" w:tplc="38090019" w:tentative="1">
      <w:start w:val="1"/>
      <w:numFmt w:val="lowerLetter"/>
      <w:lvlText w:val="%5."/>
      <w:lvlJc w:val="left"/>
      <w:pPr>
        <w:ind w:left="3780" w:hanging="360"/>
      </w:pPr>
    </w:lvl>
    <w:lvl w:ilvl="5" w:tplc="3809001B" w:tentative="1">
      <w:start w:val="1"/>
      <w:numFmt w:val="lowerRoman"/>
      <w:lvlText w:val="%6."/>
      <w:lvlJc w:val="right"/>
      <w:pPr>
        <w:ind w:left="4500" w:hanging="180"/>
      </w:pPr>
    </w:lvl>
    <w:lvl w:ilvl="6" w:tplc="3809000F" w:tentative="1">
      <w:start w:val="1"/>
      <w:numFmt w:val="decimal"/>
      <w:lvlText w:val="%7."/>
      <w:lvlJc w:val="left"/>
      <w:pPr>
        <w:ind w:left="5220" w:hanging="360"/>
      </w:pPr>
    </w:lvl>
    <w:lvl w:ilvl="7" w:tplc="38090019" w:tentative="1">
      <w:start w:val="1"/>
      <w:numFmt w:val="lowerLetter"/>
      <w:lvlText w:val="%8."/>
      <w:lvlJc w:val="left"/>
      <w:pPr>
        <w:ind w:left="5940" w:hanging="360"/>
      </w:pPr>
    </w:lvl>
    <w:lvl w:ilvl="8" w:tplc="3809001B" w:tentative="1">
      <w:start w:val="1"/>
      <w:numFmt w:val="lowerRoman"/>
      <w:lvlText w:val="%9."/>
      <w:lvlJc w:val="right"/>
      <w:pPr>
        <w:ind w:left="6660" w:hanging="180"/>
      </w:pPr>
    </w:lvl>
  </w:abstractNum>
  <w:abstractNum w:abstractNumId="60">
    <w:nsid w:val="0000003C"/>
    <w:multiLevelType w:val="hybridMultilevel"/>
    <w:tmpl w:val="6D1C3712"/>
    <w:lvl w:ilvl="0" w:tplc="F3D4BA88">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nsid w:val="0000003D"/>
    <w:multiLevelType w:val="hybridMultilevel"/>
    <w:tmpl w:val="74D8EBE6"/>
    <w:lvl w:ilvl="0" w:tplc="D458AF60">
      <w:start w:val="1"/>
      <w:numFmt w:val="decimal"/>
      <w:lvlText w:val="%1."/>
      <w:lvlJc w:val="left"/>
      <w:pPr>
        <w:ind w:left="64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62">
    <w:nsid w:val="0000003E"/>
    <w:multiLevelType w:val="hybridMultilevel"/>
    <w:tmpl w:val="A24A6316"/>
    <w:lvl w:ilvl="0" w:tplc="F38846D6">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3">
    <w:nsid w:val="0000003F"/>
    <w:multiLevelType w:val="hybridMultilevel"/>
    <w:tmpl w:val="AD5E91D8"/>
    <w:lvl w:ilvl="0" w:tplc="20A2574E">
      <w:start w:val="1"/>
      <w:numFmt w:val="decimal"/>
      <w:lvlText w:val="%1."/>
      <w:lvlJc w:val="left"/>
      <w:pPr>
        <w:ind w:left="270" w:hanging="360"/>
      </w:pPr>
      <w:rPr>
        <w:rFonts w:hint="default"/>
      </w:rPr>
    </w:lvl>
    <w:lvl w:ilvl="1" w:tplc="38090019" w:tentative="1">
      <w:start w:val="1"/>
      <w:numFmt w:val="lowerLetter"/>
      <w:lvlText w:val="%2."/>
      <w:lvlJc w:val="left"/>
      <w:pPr>
        <w:ind w:left="990" w:hanging="360"/>
      </w:pPr>
    </w:lvl>
    <w:lvl w:ilvl="2" w:tplc="3809001B" w:tentative="1">
      <w:start w:val="1"/>
      <w:numFmt w:val="lowerRoman"/>
      <w:lvlText w:val="%3."/>
      <w:lvlJc w:val="right"/>
      <w:pPr>
        <w:ind w:left="1710" w:hanging="180"/>
      </w:pPr>
    </w:lvl>
    <w:lvl w:ilvl="3" w:tplc="3809000F" w:tentative="1">
      <w:start w:val="1"/>
      <w:numFmt w:val="decimal"/>
      <w:lvlText w:val="%4."/>
      <w:lvlJc w:val="left"/>
      <w:pPr>
        <w:ind w:left="2430" w:hanging="360"/>
      </w:pPr>
    </w:lvl>
    <w:lvl w:ilvl="4" w:tplc="38090019" w:tentative="1">
      <w:start w:val="1"/>
      <w:numFmt w:val="lowerLetter"/>
      <w:lvlText w:val="%5."/>
      <w:lvlJc w:val="left"/>
      <w:pPr>
        <w:ind w:left="3150" w:hanging="360"/>
      </w:pPr>
    </w:lvl>
    <w:lvl w:ilvl="5" w:tplc="3809001B" w:tentative="1">
      <w:start w:val="1"/>
      <w:numFmt w:val="lowerRoman"/>
      <w:lvlText w:val="%6."/>
      <w:lvlJc w:val="right"/>
      <w:pPr>
        <w:ind w:left="3870" w:hanging="180"/>
      </w:pPr>
    </w:lvl>
    <w:lvl w:ilvl="6" w:tplc="3809000F" w:tentative="1">
      <w:start w:val="1"/>
      <w:numFmt w:val="decimal"/>
      <w:lvlText w:val="%7."/>
      <w:lvlJc w:val="left"/>
      <w:pPr>
        <w:ind w:left="4590" w:hanging="360"/>
      </w:pPr>
    </w:lvl>
    <w:lvl w:ilvl="7" w:tplc="38090019" w:tentative="1">
      <w:start w:val="1"/>
      <w:numFmt w:val="lowerLetter"/>
      <w:lvlText w:val="%8."/>
      <w:lvlJc w:val="left"/>
      <w:pPr>
        <w:ind w:left="5310" w:hanging="360"/>
      </w:pPr>
    </w:lvl>
    <w:lvl w:ilvl="8" w:tplc="3809001B" w:tentative="1">
      <w:start w:val="1"/>
      <w:numFmt w:val="lowerRoman"/>
      <w:lvlText w:val="%9."/>
      <w:lvlJc w:val="right"/>
      <w:pPr>
        <w:ind w:left="6030" w:hanging="180"/>
      </w:pPr>
    </w:lvl>
  </w:abstractNum>
  <w:abstractNum w:abstractNumId="64">
    <w:nsid w:val="00000040"/>
    <w:multiLevelType w:val="multilevel"/>
    <w:tmpl w:val="02ACF2FA"/>
    <w:lvl w:ilvl="0">
      <w:start w:val="1"/>
      <w:numFmt w:val="decimal"/>
      <w:lvlText w:val="%1."/>
      <w:lvlJc w:val="left"/>
      <w:pPr>
        <w:ind w:left="360" w:hanging="360"/>
      </w:pPr>
    </w:lvl>
    <w:lvl w:ilvl="1">
      <w:start w:val="1"/>
      <w:numFmt w:val="decimal"/>
      <w:isLgl/>
      <w:lvlText w:val="%1.%2"/>
      <w:lvlJc w:val="left"/>
      <w:pPr>
        <w:ind w:left="360" w:hanging="360"/>
      </w:pPr>
      <w:rPr>
        <w:rFonts w:hint="default"/>
        <w:b/>
        <w:bCs/>
      </w:rPr>
    </w:lvl>
    <w:lvl w:ilvl="2">
      <w:start w:val="1"/>
      <w:numFmt w:val="decimal"/>
      <w:isLgl/>
      <w:lvlText w:val="%1.%2.%3"/>
      <w:lvlJc w:val="left"/>
      <w:pPr>
        <w:ind w:left="5040" w:hanging="720"/>
      </w:pPr>
      <w:rPr>
        <w:rFonts w:hint="default"/>
      </w:rPr>
    </w:lvl>
    <w:lvl w:ilvl="3">
      <w:start w:val="1"/>
      <w:numFmt w:val="decimal"/>
      <w:isLgl/>
      <w:lvlText w:val="%1.%2.%3.%4"/>
      <w:lvlJc w:val="left"/>
      <w:pPr>
        <w:ind w:left="7200" w:hanging="720"/>
      </w:pPr>
      <w:rPr>
        <w:rFonts w:hint="default"/>
      </w:rPr>
    </w:lvl>
    <w:lvl w:ilvl="4">
      <w:start w:val="1"/>
      <w:numFmt w:val="decimal"/>
      <w:isLgl/>
      <w:lvlText w:val="%1.%2.%3.%4.%5"/>
      <w:lvlJc w:val="left"/>
      <w:pPr>
        <w:ind w:left="9360" w:hanging="720"/>
      </w:pPr>
      <w:rPr>
        <w:rFonts w:hint="default"/>
      </w:rPr>
    </w:lvl>
    <w:lvl w:ilvl="5">
      <w:start w:val="1"/>
      <w:numFmt w:val="decimal"/>
      <w:isLgl/>
      <w:lvlText w:val="%1.%2.%3.%4.%5.%6"/>
      <w:lvlJc w:val="left"/>
      <w:pPr>
        <w:ind w:left="11880" w:hanging="1080"/>
      </w:pPr>
      <w:rPr>
        <w:rFonts w:hint="default"/>
      </w:rPr>
    </w:lvl>
    <w:lvl w:ilvl="6">
      <w:start w:val="1"/>
      <w:numFmt w:val="decimal"/>
      <w:isLgl/>
      <w:lvlText w:val="%1.%2.%3.%4.%5.%6.%7"/>
      <w:lvlJc w:val="left"/>
      <w:pPr>
        <w:ind w:left="14040" w:hanging="1080"/>
      </w:pPr>
      <w:rPr>
        <w:rFonts w:hint="default"/>
      </w:rPr>
    </w:lvl>
    <w:lvl w:ilvl="7">
      <w:start w:val="1"/>
      <w:numFmt w:val="decimal"/>
      <w:isLgl/>
      <w:lvlText w:val="%1.%2.%3.%4.%5.%6.%7.%8"/>
      <w:lvlJc w:val="left"/>
      <w:pPr>
        <w:ind w:left="16560" w:hanging="1440"/>
      </w:pPr>
      <w:rPr>
        <w:rFonts w:hint="default"/>
      </w:rPr>
    </w:lvl>
    <w:lvl w:ilvl="8">
      <w:start w:val="1"/>
      <w:numFmt w:val="decimal"/>
      <w:isLgl/>
      <w:lvlText w:val="%1.%2.%3.%4.%5.%6.%7.%8.%9"/>
      <w:lvlJc w:val="left"/>
      <w:pPr>
        <w:ind w:left="18720" w:hanging="1440"/>
      </w:pPr>
      <w:rPr>
        <w:rFonts w:hint="default"/>
      </w:rPr>
    </w:lvl>
  </w:abstractNum>
  <w:abstractNum w:abstractNumId="65">
    <w:nsid w:val="00000041"/>
    <w:multiLevelType w:val="hybridMultilevel"/>
    <w:tmpl w:val="B83A0662"/>
    <w:lvl w:ilvl="0" w:tplc="7F08B972">
      <w:start w:val="1"/>
      <w:numFmt w:val="decimal"/>
      <w:lvlText w:val="3.2.%1"/>
      <w:lvlJc w:val="left"/>
      <w:pPr>
        <w:ind w:left="720" w:hanging="360"/>
      </w:pPr>
      <w:rPr>
        <w:rFonts w:hint="default"/>
        <w:b w:val="false"/>
        <w:bCs w:val="false"/>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6">
    <w:nsid w:val="00000042"/>
    <w:multiLevelType w:val="hybridMultilevel"/>
    <w:tmpl w:val="53D22CC0"/>
    <w:lvl w:ilvl="0" w:tplc="339E9F56">
      <w:start w:val="1"/>
      <w:numFmt w:val="decimal"/>
      <w:pStyle w:val="style4110"/>
      <w:lvlText w:val="Fig. %1."/>
      <w:lvlJc w:val="left"/>
      <w:pPr>
        <w:ind w:left="927" w:hanging="360"/>
      </w:pPr>
      <w:rPr>
        <w:rFonts w:ascii="Times New Roman" w:cs="Times New Roman" w:hAnsi="Times New Roman" w:hint="default"/>
        <w:b/>
        <w:bCs/>
        <w:i w:val="false"/>
        <w:iCs w:val="false"/>
        <w:color w:val="auto"/>
        <w:sz w:val="16"/>
        <w:szCs w:val="16"/>
      </w:rPr>
    </w:lvl>
    <w:lvl w:ilvl="1" w:tplc="04090019">
      <w:start w:val="1"/>
      <w:numFmt w:val="lowerLetter"/>
      <w:lvlText w:val="%2."/>
      <w:lvlJc w:val="left"/>
      <w:pPr>
        <w:tabs>
          <w:tab w:val="left" w:leader="none" w:pos="2007"/>
        </w:tabs>
        <w:ind w:left="2007" w:hanging="360"/>
      </w:pPr>
      <w:rPr>
        <w:rFonts w:cs="Times New Roman"/>
      </w:rPr>
    </w:lvl>
    <w:lvl w:ilvl="2" w:tplc="0409001B">
      <w:start w:val="1"/>
      <w:numFmt w:val="lowerRoman"/>
      <w:lvlText w:val="%3."/>
      <w:lvlJc w:val="right"/>
      <w:pPr>
        <w:tabs>
          <w:tab w:val="left" w:leader="none" w:pos="2727"/>
        </w:tabs>
        <w:ind w:left="2727" w:hanging="180"/>
      </w:pPr>
      <w:rPr>
        <w:rFonts w:cs="Times New Roman"/>
      </w:rPr>
    </w:lvl>
    <w:lvl w:ilvl="3" w:tplc="0409000F">
      <w:start w:val="1"/>
      <w:numFmt w:val="decimal"/>
      <w:lvlText w:val="%4."/>
      <w:lvlJc w:val="left"/>
      <w:pPr>
        <w:tabs>
          <w:tab w:val="left" w:leader="none" w:pos="3447"/>
        </w:tabs>
        <w:ind w:left="3447" w:hanging="360"/>
      </w:pPr>
      <w:rPr>
        <w:rFonts w:cs="Times New Roman"/>
      </w:rPr>
    </w:lvl>
    <w:lvl w:ilvl="4" w:tplc="04090019">
      <w:start w:val="1"/>
      <w:numFmt w:val="lowerLetter"/>
      <w:lvlText w:val="%5."/>
      <w:lvlJc w:val="left"/>
      <w:pPr>
        <w:tabs>
          <w:tab w:val="left" w:leader="none" w:pos="4167"/>
        </w:tabs>
        <w:ind w:left="4167" w:hanging="360"/>
      </w:pPr>
      <w:rPr>
        <w:rFonts w:cs="Times New Roman"/>
      </w:rPr>
    </w:lvl>
    <w:lvl w:ilvl="5" w:tplc="0409001B">
      <w:start w:val="1"/>
      <w:numFmt w:val="lowerRoman"/>
      <w:lvlText w:val="%6."/>
      <w:lvlJc w:val="right"/>
      <w:pPr>
        <w:tabs>
          <w:tab w:val="left" w:leader="none" w:pos="4887"/>
        </w:tabs>
        <w:ind w:left="4887" w:hanging="180"/>
      </w:pPr>
      <w:rPr>
        <w:rFonts w:cs="Times New Roman"/>
      </w:rPr>
    </w:lvl>
    <w:lvl w:ilvl="6" w:tplc="0409000F">
      <w:start w:val="1"/>
      <w:numFmt w:val="decimal"/>
      <w:lvlText w:val="%7."/>
      <w:lvlJc w:val="left"/>
      <w:pPr>
        <w:tabs>
          <w:tab w:val="left" w:leader="none" w:pos="5607"/>
        </w:tabs>
        <w:ind w:left="5607" w:hanging="360"/>
      </w:pPr>
      <w:rPr>
        <w:rFonts w:cs="Times New Roman"/>
      </w:rPr>
    </w:lvl>
    <w:lvl w:ilvl="7" w:tplc="04090019">
      <w:start w:val="1"/>
      <w:numFmt w:val="lowerLetter"/>
      <w:lvlText w:val="%8."/>
      <w:lvlJc w:val="left"/>
      <w:pPr>
        <w:tabs>
          <w:tab w:val="left" w:leader="none" w:pos="6327"/>
        </w:tabs>
        <w:ind w:left="6327" w:hanging="360"/>
      </w:pPr>
      <w:rPr>
        <w:rFonts w:cs="Times New Roman"/>
      </w:rPr>
    </w:lvl>
    <w:lvl w:ilvl="8" w:tplc="0409001B">
      <w:start w:val="1"/>
      <w:numFmt w:val="lowerRoman"/>
      <w:lvlText w:val="%9."/>
      <w:lvlJc w:val="right"/>
      <w:pPr>
        <w:tabs>
          <w:tab w:val="left" w:leader="none" w:pos="7047"/>
        </w:tabs>
        <w:ind w:left="7047" w:hanging="180"/>
      </w:pPr>
      <w:rPr>
        <w:rFonts w:cs="Times New Roman"/>
      </w:rPr>
    </w:lvl>
  </w:abstractNum>
  <w:abstractNum w:abstractNumId="67">
    <w:nsid w:val="00000043"/>
    <w:multiLevelType w:val="singleLevel"/>
    <w:tmpl w:val="A16C3F60"/>
    <w:lvl w:ilvl="0">
      <w:start w:val="1"/>
      <w:numFmt w:val="upperRoman"/>
      <w:pStyle w:val="style4117"/>
      <w:lvlText w:val="TABLE %1. "/>
      <w:lvlJc w:val="left"/>
      <w:pPr>
        <w:tabs>
          <w:tab w:val="left" w:leader="none" w:pos="1080"/>
        </w:tabs>
      </w:pPr>
      <w:rPr>
        <w:rFonts w:ascii="Times New Roman" w:cs="Times New Roman" w:hAnsi="Times New Roman" w:hint="default"/>
        <w:b/>
        <w:bCs/>
        <w:i w:val="false"/>
        <w:iCs w:val="false"/>
        <w:sz w:val="16"/>
        <w:szCs w:val="16"/>
      </w:rPr>
    </w:lvl>
  </w:abstractNum>
  <w:abstractNum w:abstractNumId="68">
    <w:nsid w:val="00000044"/>
    <w:multiLevelType w:val="hybridMultilevel"/>
    <w:tmpl w:val="2A0EA602"/>
    <w:lvl w:ilvl="0" w:tplc="F38846D6">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9">
    <w:nsid w:val="00000045"/>
    <w:multiLevelType w:val="hybridMultilevel"/>
    <w:tmpl w:val="EE68D0BA"/>
    <w:lvl w:ilvl="0" w:tplc="7F08B972">
      <w:start w:val="1"/>
      <w:numFmt w:val="decimal"/>
      <w:lvlText w:val="3.2.%1"/>
      <w:lvlJc w:val="left"/>
      <w:pPr>
        <w:ind w:left="947" w:hanging="360"/>
      </w:pPr>
      <w:rPr>
        <w:rFonts w:hint="default"/>
        <w:b w:val="false"/>
        <w:bCs w:val="false"/>
      </w:rPr>
    </w:lvl>
    <w:lvl w:ilvl="1" w:tplc="38090019" w:tentative="1">
      <w:start w:val="1"/>
      <w:numFmt w:val="lowerLetter"/>
      <w:lvlText w:val="%2."/>
      <w:lvlJc w:val="left"/>
      <w:pPr>
        <w:ind w:left="1667" w:hanging="360"/>
      </w:pPr>
    </w:lvl>
    <w:lvl w:ilvl="2" w:tplc="3809001B" w:tentative="1">
      <w:start w:val="1"/>
      <w:numFmt w:val="lowerRoman"/>
      <w:lvlText w:val="%3."/>
      <w:lvlJc w:val="right"/>
      <w:pPr>
        <w:ind w:left="2387" w:hanging="180"/>
      </w:pPr>
    </w:lvl>
    <w:lvl w:ilvl="3" w:tplc="3809000F" w:tentative="1">
      <w:start w:val="1"/>
      <w:numFmt w:val="decimal"/>
      <w:lvlText w:val="%4."/>
      <w:lvlJc w:val="left"/>
      <w:pPr>
        <w:ind w:left="3107" w:hanging="360"/>
      </w:pPr>
    </w:lvl>
    <w:lvl w:ilvl="4" w:tplc="38090019" w:tentative="1">
      <w:start w:val="1"/>
      <w:numFmt w:val="lowerLetter"/>
      <w:lvlText w:val="%5."/>
      <w:lvlJc w:val="left"/>
      <w:pPr>
        <w:ind w:left="3827" w:hanging="360"/>
      </w:pPr>
    </w:lvl>
    <w:lvl w:ilvl="5" w:tplc="3809001B" w:tentative="1">
      <w:start w:val="1"/>
      <w:numFmt w:val="lowerRoman"/>
      <w:lvlText w:val="%6."/>
      <w:lvlJc w:val="right"/>
      <w:pPr>
        <w:ind w:left="4547" w:hanging="180"/>
      </w:pPr>
    </w:lvl>
    <w:lvl w:ilvl="6" w:tplc="3809000F" w:tentative="1">
      <w:start w:val="1"/>
      <w:numFmt w:val="decimal"/>
      <w:lvlText w:val="%7."/>
      <w:lvlJc w:val="left"/>
      <w:pPr>
        <w:ind w:left="5267" w:hanging="360"/>
      </w:pPr>
    </w:lvl>
    <w:lvl w:ilvl="7" w:tplc="38090019" w:tentative="1">
      <w:start w:val="1"/>
      <w:numFmt w:val="lowerLetter"/>
      <w:lvlText w:val="%8."/>
      <w:lvlJc w:val="left"/>
      <w:pPr>
        <w:ind w:left="5987" w:hanging="360"/>
      </w:pPr>
    </w:lvl>
    <w:lvl w:ilvl="8" w:tplc="3809001B" w:tentative="1">
      <w:start w:val="1"/>
      <w:numFmt w:val="lowerRoman"/>
      <w:lvlText w:val="%9."/>
      <w:lvlJc w:val="right"/>
      <w:pPr>
        <w:ind w:left="6707" w:hanging="180"/>
      </w:pPr>
    </w:lvl>
  </w:abstractNum>
  <w:abstractNum w:abstractNumId="70">
    <w:nsid w:val="00000046"/>
    <w:multiLevelType w:val="hybridMultilevel"/>
    <w:tmpl w:val="662E5D2E"/>
    <w:lvl w:ilvl="0" w:tplc="38B0FFD4">
      <w:start w:val="1"/>
      <w:numFmt w:val="decimal"/>
      <w:lvlText w:val="3.2.%1"/>
      <w:lvlJc w:val="left"/>
      <w:pPr>
        <w:ind w:left="720" w:hanging="360"/>
      </w:pPr>
      <w:rPr>
        <w:rFonts w:hint="default"/>
        <w:b/>
        <w:bC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1">
    <w:nsid w:val="00000047"/>
    <w:multiLevelType w:val="hybridMultilevel"/>
    <w:tmpl w:val="74A436C6"/>
    <w:lvl w:ilvl="0" w:tplc="622A39CA">
      <w:start w:val="1"/>
      <w:numFmt w:val="decimal"/>
      <w:lvlText w:val="%1."/>
      <w:lvlJc w:val="left"/>
      <w:pPr>
        <w:ind w:left="785" w:hanging="360"/>
      </w:pPr>
      <w:rPr>
        <w:rFonts w:hint="default"/>
      </w:rPr>
    </w:lvl>
    <w:lvl w:ilvl="1" w:tplc="38090019" w:tentative="1">
      <w:start w:val="1"/>
      <w:numFmt w:val="lowerLetter"/>
      <w:lvlText w:val="%2."/>
      <w:lvlJc w:val="left"/>
      <w:pPr>
        <w:ind w:left="1505" w:hanging="360"/>
      </w:pPr>
    </w:lvl>
    <w:lvl w:ilvl="2" w:tplc="3809001B" w:tentative="1">
      <w:start w:val="1"/>
      <w:numFmt w:val="lowerRoman"/>
      <w:lvlText w:val="%3."/>
      <w:lvlJc w:val="right"/>
      <w:pPr>
        <w:ind w:left="2225" w:hanging="180"/>
      </w:pPr>
    </w:lvl>
    <w:lvl w:ilvl="3" w:tplc="3809000F" w:tentative="1">
      <w:start w:val="1"/>
      <w:numFmt w:val="decimal"/>
      <w:lvlText w:val="%4."/>
      <w:lvlJc w:val="left"/>
      <w:pPr>
        <w:ind w:left="2945" w:hanging="360"/>
      </w:pPr>
    </w:lvl>
    <w:lvl w:ilvl="4" w:tplc="38090019" w:tentative="1">
      <w:start w:val="1"/>
      <w:numFmt w:val="lowerLetter"/>
      <w:lvlText w:val="%5."/>
      <w:lvlJc w:val="left"/>
      <w:pPr>
        <w:ind w:left="3665" w:hanging="360"/>
      </w:pPr>
    </w:lvl>
    <w:lvl w:ilvl="5" w:tplc="3809001B" w:tentative="1">
      <w:start w:val="1"/>
      <w:numFmt w:val="lowerRoman"/>
      <w:lvlText w:val="%6."/>
      <w:lvlJc w:val="right"/>
      <w:pPr>
        <w:ind w:left="4385" w:hanging="180"/>
      </w:pPr>
    </w:lvl>
    <w:lvl w:ilvl="6" w:tplc="3809000F" w:tentative="1">
      <w:start w:val="1"/>
      <w:numFmt w:val="decimal"/>
      <w:lvlText w:val="%7."/>
      <w:lvlJc w:val="left"/>
      <w:pPr>
        <w:ind w:left="5105" w:hanging="360"/>
      </w:pPr>
    </w:lvl>
    <w:lvl w:ilvl="7" w:tplc="38090019" w:tentative="1">
      <w:start w:val="1"/>
      <w:numFmt w:val="lowerLetter"/>
      <w:lvlText w:val="%8."/>
      <w:lvlJc w:val="left"/>
      <w:pPr>
        <w:ind w:left="5825" w:hanging="360"/>
      </w:pPr>
    </w:lvl>
    <w:lvl w:ilvl="8" w:tplc="3809001B" w:tentative="1">
      <w:start w:val="1"/>
      <w:numFmt w:val="lowerRoman"/>
      <w:lvlText w:val="%9."/>
      <w:lvlJc w:val="right"/>
      <w:pPr>
        <w:ind w:left="6545" w:hanging="180"/>
      </w:pPr>
    </w:lvl>
  </w:abstractNum>
  <w:abstractNum w:abstractNumId="72">
    <w:nsid w:val="00000048"/>
    <w:multiLevelType w:val="hybridMultilevel"/>
    <w:tmpl w:val="A226FD9C"/>
    <w:lvl w:ilvl="0" w:tplc="3DBA5BD6">
      <w:start w:val="1"/>
      <w:numFmt w:val="lowerLetter"/>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73">
    <w:nsid w:val="00000049"/>
    <w:multiLevelType w:val="singleLevel"/>
    <w:tmpl w:val="8BC68E6C"/>
    <w:lvl w:ilvl="0">
      <w:start w:val="1"/>
      <w:numFmt w:val="decimal"/>
      <w:pStyle w:val="style4143"/>
      <w:lvlText w:val="%1."/>
      <w:lvlJc w:val="left"/>
      <w:pPr>
        <w:ind w:left="644" w:hanging="360"/>
      </w:pPr>
      <w:rPr>
        <w:rFonts w:hint="default"/>
      </w:rPr>
    </w:lvl>
  </w:abstractNum>
  <w:abstractNum w:abstractNumId="74">
    <w:nsid w:val="0000004A"/>
    <w:multiLevelType w:val="multilevel"/>
    <w:tmpl w:val="9BBC297C"/>
    <w:lvl w:ilvl="0">
      <w:start w:val="1"/>
      <w:numFmt w:val="decimal"/>
      <w:lvlText w:val="%1."/>
      <w:lvlJc w:val="left"/>
      <w:pPr>
        <w:tabs>
          <w:tab w:val="left" w:leader="none" w:pos="720"/>
        </w:tabs>
        <w:ind w:left="720" w:hanging="360"/>
      </w:pPr>
    </w:lvl>
    <w:lvl w:ilvl="1" w:tentative="1">
      <w:start w:val="1"/>
      <w:numFmt w:val="decimal"/>
      <w:lvlText w:val="%2."/>
      <w:lvlJc w:val="left"/>
      <w:pPr>
        <w:tabs>
          <w:tab w:val="left" w:leader="none" w:pos="1440"/>
        </w:tabs>
        <w:ind w:left="1440" w:hanging="360"/>
      </w:pPr>
    </w:lvl>
    <w:lvl w:ilvl="2" w:tentative="1">
      <w:start w:val="1"/>
      <w:numFmt w:val="decimal"/>
      <w:lvlText w:val="%3."/>
      <w:lvlJc w:val="left"/>
      <w:pPr>
        <w:tabs>
          <w:tab w:val="left" w:leader="none" w:pos="2160"/>
        </w:tabs>
        <w:ind w:left="2160" w:hanging="360"/>
      </w:pPr>
    </w:lvl>
    <w:lvl w:ilvl="3" w:tentative="1">
      <w:start w:val="1"/>
      <w:numFmt w:val="decimal"/>
      <w:lvlText w:val="%4."/>
      <w:lvlJc w:val="left"/>
      <w:pPr>
        <w:tabs>
          <w:tab w:val="left" w:leader="none" w:pos="2880"/>
        </w:tabs>
        <w:ind w:left="2880" w:hanging="360"/>
      </w:pPr>
    </w:lvl>
    <w:lvl w:ilvl="4" w:tentative="1">
      <w:start w:val="1"/>
      <w:numFmt w:val="decimal"/>
      <w:lvlText w:val="%5."/>
      <w:lvlJc w:val="left"/>
      <w:pPr>
        <w:tabs>
          <w:tab w:val="left" w:leader="none" w:pos="3600"/>
        </w:tabs>
        <w:ind w:left="3600" w:hanging="360"/>
      </w:pPr>
    </w:lvl>
    <w:lvl w:ilvl="5" w:tentative="1">
      <w:start w:val="1"/>
      <w:numFmt w:val="decimal"/>
      <w:lvlText w:val="%6."/>
      <w:lvlJc w:val="left"/>
      <w:pPr>
        <w:tabs>
          <w:tab w:val="left" w:leader="none" w:pos="4320"/>
        </w:tabs>
        <w:ind w:left="4320" w:hanging="360"/>
      </w:pPr>
    </w:lvl>
    <w:lvl w:ilvl="6" w:tentative="1">
      <w:start w:val="1"/>
      <w:numFmt w:val="decimal"/>
      <w:lvlText w:val="%7."/>
      <w:lvlJc w:val="left"/>
      <w:pPr>
        <w:tabs>
          <w:tab w:val="left" w:leader="none" w:pos="5040"/>
        </w:tabs>
        <w:ind w:left="5040" w:hanging="360"/>
      </w:pPr>
    </w:lvl>
    <w:lvl w:ilvl="7" w:tentative="1">
      <w:start w:val="1"/>
      <w:numFmt w:val="decimal"/>
      <w:lvlText w:val="%8."/>
      <w:lvlJc w:val="left"/>
      <w:pPr>
        <w:tabs>
          <w:tab w:val="left" w:leader="none" w:pos="5760"/>
        </w:tabs>
        <w:ind w:left="5760" w:hanging="360"/>
      </w:pPr>
    </w:lvl>
    <w:lvl w:ilvl="8" w:tentative="1">
      <w:start w:val="1"/>
      <w:numFmt w:val="decimal"/>
      <w:lvlText w:val="%9."/>
      <w:lvlJc w:val="left"/>
      <w:pPr>
        <w:tabs>
          <w:tab w:val="left" w:leader="none" w:pos="6480"/>
        </w:tabs>
        <w:ind w:left="6480" w:hanging="360"/>
      </w:pPr>
    </w:lvl>
  </w:abstractNum>
  <w:abstractNum w:abstractNumId="75">
    <w:nsid w:val="0000004B"/>
    <w:multiLevelType w:val="multilevel"/>
    <w:tmpl w:val="6972D792"/>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76">
    <w:nsid w:val="0000004C"/>
    <w:multiLevelType w:val="singleLevel"/>
    <w:tmpl w:val="06F43386"/>
    <w:lvl w:ilvl="0">
      <w:start w:val="1"/>
      <w:numFmt w:val="lowerLetter"/>
      <w:pStyle w:val="style4150"/>
      <w:lvlText w:val="%1."/>
      <w:lvlJc w:val="left"/>
      <w:pPr>
        <w:tabs>
          <w:tab w:val="left" w:leader="none" w:pos="425"/>
        </w:tabs>
        <w:ind w:left="425" w:hanging="425"/>
      </w:pPr>
    </w:lvl>
  </w:abstractNum>
  <w:abstractNum w:abstractNumId="77">
    <w:nsid w:val="0000004D"/>
    <w:multiLevelType w:val="hybridMultilevel"/>
    <w:tmpl w:val="4224E7CA"/>
    <w:lvl w:ilvl="0" w:tplc="1712874E">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78">
    <w:nsid w:val="0000004E"/>
    <w:multiLevelType w:val="multilevel"/>
    <w:tmpl w:val="21562CB0"/>
    <w:name w:val="/#"/>
    <w:lvl w:ilvl="0">
      <w:start w:val="1"/>
      <w:numFmt w:val="decimal"/>
      <w:lvlText w:val="%1"/>
      <w:lvlJc w:val="left"/>
      <w:pPr>
        <w:tabs>
          <w:tab w:val="left" w:leader="none" w:pos="360"/>
        </w:tabs>
        <w:ind w:left="0" w:firstLine="0"/>
      </w:pPr>
    </w:lvl>
    <w:lvl w:ilvl="1">
      <w:start w:val="1"/>
      <w:numFmt w:val="lowerLetter"/>
      <w:lvlText w:val="%2)"/>
      <w:lvlJc w:val="left"/>
      <w:pPr>
        <w:tabs>
          <w:tab w:val="left" w:leader="none" w:pos="0"/>
        </w:tabs>
        <w:ind w:left="0" w:firstLine="0"/>
      </w:pPr>
    </w:lvl>
    <w:lvl w:ilvl="2">
      <w:start w:val="1"/>
      <w:numFmt w:val="lowerRoman"/>
      <w:lvlText w:val="%3)"/>
      <w:lvlJc w:val="left"/>
      <w:pPr>
        <w:tabs>
          <w:tab w:val="left" w:leader="none" w:pos="0"/>
        </w:tabs>
        <w:ind w:left="0" w:firstLine="0"/>
      </w:pPr>
    </w:lvl>
    <w:lvl w:ilvl="3">
      <w:start w:val="1"/>
      <w:numFmt w:val="decimal"/>
      <w:lvlText w:val="%4"/>
      <w:lvlJc w:val="left"/>
      <w:pPr>
        <w:tabs>
          <w:tab w:val="left" w:leader="none" w:pos="360"/>
        </w:tabs>
        <w:ind w:left="0" w:firstLine="0"/>
      </w:pPr>
    </w:lvl>
    <w:lvl w:ilvl="4">
      <w:start w:val="1"/>
      <w:numFmt w:val="lowerLetter"/>
      <w:lvlText w:val="(%5)"/>
      <w:lvlJc w:val="left"/>
      <w:pPr>
        <w:tabs>
          <w:tab w:val="left" w:leader="none" w:pos="0"/>
        </w:tabs>
        <w:ind w:left="0" w:firstLine="0"/>
      </w:pPr>
    </w:lvl>
    <w:lvl w:ilvl="5">
      <w:start w:val="1"/>
      <w:numFmt w:val="lowerRoman"/>
      <w:lvlText w:val="(%6)"/>
      <w:lvlJc w:val="left"/>
      <w:pPr>
        <w:tabs>
          <w:tab w:val="left" w:leader="none" w:pos="0"/>
        </w:tabs>
        <w:ind w:left="0" w:firstLine="0"/>
      </w:pPr>
    </w:lvl>
    <w:lvl w:ilvl="6">
      <w:start w:val="1"/>
      <w:numFmt w:val="decimal"/>
      <w:lvlText w:val="%7."/>
      <w:lvlJc w:val="left"/>
      <w:pPr>
        <w:tabs>
          <w:tab w:val="left" w:leader="none" w:pos="0"/>
        </w:tabs>
        <w:ind w:left="0" w:firstLine="0"/>
      </w:pPr>
    </w:lvl>
    <w:lvl w:ilvl="7">
      <w:start w:val="1"/>
      <w:numFmt w:val="lowerLetter"/>
      <w:lvlText w:val="%8."/>
      <w:lvlJc w:val="left"/>
      <w:pPr>
        <w:tabs>
          <w:tab w:val="left" w:leader="none" w:pos="0"/>
        </w:tabs>
        <w:ind w:left="0" w:firstLine="0"/>
      </w:pPr>
    </w:lvl>
    <w:lvl w:ilvl="8">
      <w:start w:val="1"/>
      <w:numFmt w:val="lowerRoman"/>
      <w:lvlText w:val="%9."/>
      <w:lvlJc w:val="left"/>
      <w:pPr>
        <w:tabs>
          <w:tab w:val="left" w:leader="none" w:pos="0"/>
        </w:tabs>
        <w:ind w:left="0" w:firstLine="0"/>
      </w:pPr>
    </w:lvl>
  </w:abstractNum>
  <w:abstractNum w:abstractNumId="79">
    <w:nsid w:val="0000004F"/>
    <w:multiLevelType w:val="hybridMultilevel"/>
    <w:tmpl w:val="1BBC66D6"/>
    <w:lvl w:ilvl="0" w:tplc="BB425798">
      <w:start w:val="1"/>
      <w:numFmt w:val="lowerLetter"/>
      <w:pStyle w:val="style4116"/>
      <w:lvlText w:val="%1."/>
      <w:lvlJc w:val="right"/>
      <w:pPr>
        <w:ind w:left="749" w:hanging="360"/>
      </w:pPr>
      <w:rPr>
        <w:rFonts w:ascii="Times New Roman" w:hAnsi="Times New Roman" w:hint="default"/>
        <w:b w:val="false"/>
        <w:i w:val="false"/>
        <w:caps w:val="false"/>
        <w:outline w:val="false"/>
        <w:emboss w:val="false"/>
        <w:imprint w:val="false"/>
        <w:vanish w:val="false"/>
        <w:color w:val="auto"/>
        <w:spacing w:val="0"/>
        <w:w w:val="100"/>
        <w:kern w:val="0"/>
        <w:position w:val="0"/>
        <w:sz w:val="16"/>
        <w:vertAlign w:val="superscript"/>
        <w14:shadow w14:blurRad="0" w14:ky="0" w14:dir="0" w14:kx="0" w14:algn="none" w14:sy="100000" w14:sx="100000" w14:dist="0">
          <w14:srgbClr w14:val="808080"/>
        </w14:shadow>
      </w:rPr>
    </w:lvl>
    <w:lvl w:ilvl="1" w:tplc="04090019" w:tentative="1">
      <w:start w:val="1"/>
      <w:numFmt w:val="lowerLetter"/>
      <w:lvlText w:val="%2."/>
      <w:lvlJc w:val="left"/>
      <w:pPr>
        <w:ind w:left="1469" w:hanging="360"/>
      </w:pPr>
    </w:lvl>
    <w:lvl w:ilvl="2" w:tplc="0409001B" w:tentative="1">
      <w:start w:val="1"/>
      <w:numFmt w:val="lowerRoman"/>
      <w:lvlText w:val="%3."/>
      <w:lvlJc w:val="right"/>
      <w:pPr>
        <w:ind w:left="2189" w:hanging="180"/>
      </w:pPr>
    </w:lvl>
    <w:lvl w:ilvl="3" w:tplc="0409000F" w:tentative="1">
      <w:start w:val="1"/>
      <w:numFmt w:val="decimal"/>
      <w:lvlText w:val="%4."/>
      <w:lvlJc w:val="left"/>
      <w:pPr>
        <w:ind w:left="2909" w:hanging="360"/>
      </w:pPr>
    </w:lvl>
    <w:lvl w:ilvl="4" w:tplc="04090019" w:tentative="1">
      <w:start w:val="1"/>
      <w:numFmt w:val="lowerLetter"/>
      <w:lvlText w:val="%5."/>
      <w:lvlJc w:val="left"/>
      <w:pPr>
        <w:ind w:left="3629" w:hanging="360"/>
      </w:pPr>
    </w:lvl>
    <w:lvl w:ilvl="5" w:tplc="0409001B" w:tentative="1">
      <w:start w:val="1"/>
      <w:numFmt w:val="lowerRoman"/>
      <w:lvlText w:val="%6."/>
      <w:lvlJc w:val="right"/>
      <w:pPr>
        <w:ind w:left="4349" w:hanging="180"/>
      </w:pPr>
    </w:lvl>
    <w:lvl w:ilvl="6" w:tplc="0409000F" w:tentative="1">
      <w:start w:val="1"/>
      <w:numFmt w:val="decimal"/>
      <w:lvlText w:val="%7."/>
      <w:lvlJc w:val="left"/>
      <w:pPr>
        <w:ind w:left="5069" w:hanging="360"/>
      </w:pPr>
    </w:lvl>
    <w:lvl w:ilvl="7" w:tplc="04090019" w:tentative="1">
      <w:start w:val="1"/>
      <w:numFmt w:val="lowerLetter"/>
      <w:lvlText w:val="%8."/>
      <w:lvlJc w:val="left"/>
      <w:pPr>
        <w:ind w:left="5789" w:hanging="360"/>
      </w:pPr>
    </w:lvl>
    <w:lvl w:ilvl="8" w:tplc="0409001B" w:tentative="1">
      <w:start w:val="1"/>
      <w:numFmt w:val="lowerRoman"/>
      <w:lvlText w:val="%9."/>
      <w:lvlJc w:val="right"/>
      <w:pPr>
        <w:ind w:left="6509" w:hanging="180"/>
      </w:pPr>
    </w:lvl>
  </w:abstractNum>
  <w:abstractNum w:abstractNumId="80">
    <w:nsid w:val="00000050"/>
    <w:multiLevelType w:val="hybridMultilevel"/>
    <w:tmpl w:val="F9AE3500"/>
    <w:lvl w:ilvl="0" w:tplc="FEE09C98">
      <w:start w:val="1"/>
      <w:numFmt w:val="decimal"/>
      <w:lvlText w:val="%1."/>
      <w:lvlJc w:val="left"/>
      <w:pPr>
        <w:ind w:left="947" w:hanging="360"/>
      </w:pPr>
      <w:rPr>
        <w:rFonts w:hint="default"/>
      </w:rPr>
    </w:lvl>
    <w:lvl w:ilvl="1" w:tplc="38090019" w:tentative="1">
      <w:start w:val="1"/>
      <w:numFmt w:val="lowerLetter"/>
      <w:lvlText w:val="%2."/>
      <w:lvlJc w:val="left"/>
      <w:pPr>
        <w:ind w:left="1667" w:hanging="360"/>
      </w:pPr>
    </w:lvl>
    <w:lvl w:ilvl="2" w:tplc="3809001B" w:tentative="1">
      <w:start w:val="1"/>
      <w:numFmt w:val="lowerRoman"/>
      <w:lvlText w:val="%3."/>
      <w:lvlJc w:val="right"/>
      <w:pPr>
        <w:ind w:left="2387" w:hanging="180"/>
      </w:pPr>
    </w:lvl>
    <w:lvl w:ilvl="3" w:tplc="3809000F" w:tentative="1">
      <w:start w:val="1"/>
      <w:numFmt w:val="decimal"/>
      <w:lvlText w:val="%4."/>
      <w:lvlJc w:val="left"/>
      <w:pPr>
        <w:ind w:left="3107" w:hanging="360"/>
      </w:pPr>
    </w:lvl>
    <w:lvl w:ilvl="4" w:tplc="38090019" w:tentative="1">
      <w:start w:val="1"/>
      <w:numFmt w:val="lowerLetter"/>
      <w:lvlText w:val="%5."/>
      <w:lvlJc w:val="left"/>
      <w:pPr>
        <w:ind w:left="3827" w:hanging="360"/>
      </w:pPr>
    </w:lvl>
    <w:lvl w:ilvl="5" w:tplc="3809001B" w:tentative="1">
      <w:start w:val="1"/>
      <w:numFmt w:val="lowerRoman"/>
      <w:lvlText w:val="%6."/>
      <w:lvlJc w:val="right"/>
      <w:pPr>
        <w:ind w:left="4547" w:hanging="180"/>
      </w:pPr>
    </w:lvl>
    <w:lvl w:ilvl="6" w:tplc="3809000F" w:tentative="1">
      <w:start w:val="1"/>
      <w:numFmt w:val="decimal"/>
      <w:lvlText w:val="%7."/>
      <w:lvlJc w:val="left"/>
      <w:pPr>
        <w:ind w:left="5267" w:hanging="360"/>
      </w:pPr>
    </w:lvl>
    <w:lvl w:ilvl="7" w:tplc="38090019" w:tentative="1">
      <w:start w:val="1"/>
      <w:numFmt w:val="lowerLetter"/>
      <w:lvlText w:val="%8."/>
      <w:lvlJc w:val="left"/>
      <w:pPr>
        <w:ind w:left="5987" w:hanging="360"/>
      </w:pPr>
    </w:lvl>
    <w:lvl w:ilvl="8" w:tplc="3809001B" w:tentative="1">
      <w:start w:val="1"/>
      <w:numFmt w:val="lowerRoman"/>
      <w:lvlText w:val="%9."/>
      <w:lvlJc w:val="right"/>
      <w:pPr>
        <w:ind w:left="6707" w:hanging="180"/>
      </w:pPr>
    </w:lvl>
  </w:abstractNum>
  <w:num w:numId="1">
    <w:abstractNumId w:val="34"/>
  </w:num>
  <w:num w:numId="2">
    <w:abstractNumId w:val="66"/>
  </w:num>
  <w:num w:numId="3">
    <w:abstractNumId w:val="53"/>
  </w:num>
  <w:num w:numId="4">
    <w:abstractNumId w:val="79"/>
  </w:num>
  <w:num w:numId="5">
    <w:abstractNumId w:val="67"/>
  </w:num>
  <w:num w:numId="6">
    <w:abstractNumId w:val="39"/>
  </w:num>
  <w:num w:numId="7">
    <w:abstractNumId w:val="31"/>
  </w:num>
  <w:num w:numId="8">
    <w:abstractNumId w:val="73"/>
  </w:num>
  <w:num w:numId="9">
    <w:abstractNumId w:val="76"/>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52"/>
  </w:num>
  <w:num w:numId="21">
    <w:abstractNumId w:val="47"/>
  </w:num>
  <w:num w:numId="22">
    <w:abstractNumId w:val="64"/>
  </w:num>
  <w:num w:numId="23">
    <w:abstractNumId w:val="14"/>
  </w:num>
  <w:num w:numId="24">
    <w:abstractNumId w:val="29"/>
  </w:num>
  <w:num w:numId="25">
    <w:abstractNumId w:val="53"/>
  </w:num>
  <w:num w:numId="26">
    <w:abstractNumId w:val="23"/>
  </w:num>
  <w:num w:numId="27">
    <w:abstractNumId w:val="61"/>
  </w:num>
  <w:num w:numId="28">
    <w:abstractNumId w:val="44"/>
  </w:num>
  <w:num w:numId="29">
    <w:abstractNumId w:val="48"/>
  </w:num>
  <w:num w:numId="30">
    <w:abstractNumId w:val="54"/>
  </w:num>
  <w:num w:numId="31">
    <w:abstractNumId w:val="11"/>
  </w:num>
  <w:num w:numId="32">
    <w:abstractNumId w:val="26"/>
  </w:num>
  <w:num w:numId="33">
    <w:abstractNumId w:val="62"/>
  </w:num>
  <w:num w:numId="34">
    <w:abstractNumId w:val="16"/>
  </w:num>
  <w:num w:numId="35">
    <w:abstractNumId w:val="68"/>
  </w:num>
  <w:num w:numId="36">
    <w:abstractNumId w:val="78"/>
  </w:num>
  <w:num w:numId="37">
    <w:abstractNumId w:val="38"/>
  </w:num>
  <w:num w:numId="38">
    <w:abstractNumId w:val="28"/>
  </w:num>
  <w:num w:numId="39">
    <w:abstractNumId w:val="37"/>
  </w:num>
  <w:num w:numId="40">
    <w:abstractNumId w:val="17"/>
  </w:num>
  <w:num w:numId="41">
    <w:abstractNumId w:val="75"/>
  </w:num>
  <w:num w:numId="42">
    <w:abstractNumId w:val="42"/>
  </w:num>
  <w:num w:numId="43">
    <w:abstractNumId w:val="74"/>
  </w:num>
  <w:num w:numId="44">
    <w:abstractNumId w:val="57"/>
  </w:num>
  <w:num w:numId="45">
    <w:abstractNumId w:val="61"/>
    <w:lvlOverride w:ilvl="0">
      <w:startOverride w:val="1"/>
    </w:lvlOverride>
  </w:num>
  <w:num w:numId="46">
    <w:abstractNumId w:val="61"/>
    <w:lvlOverride w:ilvl="0">
      <w:startOverride w:val="1"/>
    </w:lvlOverride>
  </w:num>
  <w:num w:numId="47">
    <w:abstractNumId w:val="61"/>
    <w:lvlOverride w:ilvl="0">
      <w:startOverride w:val="1"/>
    </w:lvlOverride>
  </w:num>
  <w:num w:numId="48">
    <w:abstractNumId w:val="73"/>
    <w:lvlOverride w:ilvl="0">
      <w:startOverride w:val="1"/>
    </w:lvlOverride>
  </w:num>
  <w:num w:numId="49">
    <w:abstractNumId w:val="73"/>
    <w:lvlOverride w:ilvl="0">
      <w:startOverride w:val="1"/>
    </w:lvlOverride>
  </w:num>
  <w:num w:numId="50">
    <w:abstractNumId w:val="73"/>
    <w:lvlOverride w:ilvl="0">
      <w:startOverride w:val="1"/>
    </w:lvlOverride>
  </w:num>
  <w:num w:numId="51">
    <w:abstractNumId w:val="73"/>
    <w:lvlOverride w:ilvl="0">
      <w:startOverride w:val="1"/>
    </w:lvlOverride>
  </w:num>
  <w:num w:numId="52">
    <w:abstractNumId w:val="73"/>
    <w:lvlOverride w:ilvl="0">
      <w:startOverride w:val="1"/>
    </w:lvlOverride>
  </w:num>
  <w:num w:numId="53">
    <w:abstractNumId w:val="21"/>
  </w:num>
  <w:num w:numId="54">
    <w:abstractNumId w:val="59"/>
  </w:num>
  <w:num w:numId="55">
    <w:abstractNumId w:val="15"/>
  </w:num>
  <w:num w:numId="56">
    <w:abstractNumId w:val="22"/>
  </w:num>
  <w:num w:numId="57">
    <w:abstractNumId w:val="50"/>
  </w:num>
  <w:num w:numId="58">
    <w:abstractNumId w:val="18"/>
  </w:num>
  <w:num w:numId="59">
    <w:abstractNumId w:val="24"/>
  </w:num>
  <w:num w:numId="60">
    <w:abstractNumId w:val="40"/>
  </w:num>
  <w:num w:numId="61">
    <w:abstractNumId w:val="77"/>
  </w:num>
  <w:num w:numId="62">
    <w:abstractNumId w:val="52"/>
    <w:lvlOverride w:ilvl="0">
      <w:startOverride w:val="1"/>
    </w:lvlOverride>
  </w:num>
  <w:num w:numId="63">
    <w:abstractNumId w:val="10"/>
  </w:num>
  <w:num w:numId="64">
    <w:abstractNumId w:val="32"/>
  </w:num>
  <w:num w:numId="65">
    <w:abstractNumId w:val="55"/>
  </w:num>
  <w:num w:numId="66">
    <w:abstractNumId w:val="56"/>
  </w:num>
  <w:num w:numId="67">
    <w:abstractNumId w:val="19"/>
  </w:num>
  <w:num w:numId="68">
    <w:abstractNumId w:val="80"/>
  </w:num>
  <w:num w:numId="69">
    <w:abstractNumId w:val="58"/>
  </w:num>
  <w:num w:numId="70">
    <w:abstractNumId w:val="72"/>
  </w:num>
  <w:num w:numId="71">
    <w:abstractNumId w:val="20"/>
  </w:num>
  <w:num w:numId="72">
    <w:abstractNumId w:val="41"/>
  </w:num>
  <w:num w:numId="73">
    <w:abstractNumId w:val="60"/>
  </w:num>
  <w:num w:numId="74">
    <w:abstractNumId w:val="36"/>
  </w:num>
  <w:num w:numId="75">
    <w:abstractNumId w:val="27"/>
  </w:num>
  <w:num w:numId="76">
    <w:abstractNumId w:val="63"/>
  </w:num>
  <w:num w:numId="77">
    <w:abstractNumId w:val="49"/>
  </w:num>
  <w:num w:numId="78">
    <w:abstractNumId w:val="30"/>
  </w:num>
  <w:num w:numId="79">
    <w:abstractNumId w:val="46"/>
  </w:num>
  <w:num w:numId="80">
    <w:abstractNumId w:val="33"/>
  </w:num>
  <w:num w:numId="81">
    <w:abstractNumId w:val="13"/>
  </w:num>
  <w:num w:numId="82">
    <w:abstractNumId w:val="51"/>
  </w:num>
  <w:num w:numId="83">
    <w:abstractNumId w:val="70"/>
  </w:num>
  <w:num w:numId="84">
    <w:abstractNumId w:val="65"/>
  </w:num>
  <w:num w:numId="85">
    <w:abstractNumId w:val="25"/>
  </w:num>
  <w:num w:numId="86">
    <w:abstractNumId w:val="52"/>
    <w:lvlOverride w:ilvl="0">
      <w:startOverride w:val="3"/>
    </w:lvlOverride>
    <w:lvlOverride w:ilvl="1">
      <w:startOverride w:val="2"/>
    </w:lvlOverride>
    <w:lvlOverride w:ilvl="2">
      <w:startOverride w:val="2"/>
    </w:lvlOverride>
  </w:num>
  <w:num w:numId="87">
    <w:abstractNumId w:val="69"/>
  </w:num>
  <w:num w:numId="88">
    <w:abstractNumId w:val="43"/>
  </w:num>
  <w:num w:numId="89">
    <w:abstractNumId w:val="12"/>
  </w:num>
  <w:num w:numId="90">
    <w:abstractNumId w:val="71"/>
  </w:num>
  <w:num w:numId="91">
    <w:abstractNumId w:val="45"/>
  </w:num>
  <w:num w:numId="92">
    <w:abstractNumId w:val="35"/>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1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Times New Roman" w:cs="Times New Roman" w:eastAsia="Times New Roman" w:hAnsi="Times New Roman"/>
        <w:lang w:val="en-US" w:bidi="ar-SA" w:eastAsia="en-US"/>
      </w:rPr>
    </w:rPrDefault>
    <w:pPrDefault>
      <w:pPr/>
    </w:pPrDefault>
  </w:docDefaults>
  <w:style w:type="paragraph" w:default="1" w:styleId="style0">
    <w:name w:val="Normal"/>
    <w:next w:val="style0"/>
    <w:qFormat/>
    <w:pPr>
      <w:jc w:val="center"/>
    </w:pPr>
    <w:rPr/>
  </w:style>
  <w:style w:type="paragraph" w:styleId="style1">
    <w:name w:val="heading 1"/>
    <w:basedOn w:val="style0"/>
    <w:next w:val="style0"/>
    <w:link w:val="style4099"/>
    <w:qFormat/>
    <w:pPr>
      <w:keepNext/>
      <w:keepLines/>
      <w:tabs>
        <w:tab w:val="left" w:leader="none" w:pos="216"/>
      </w:tabs>
      <w:spacing w:before="160" w:after="80"/>
      <w:outlineLvl w:val="0"/>
    </w:pPr>
    <w:rPr>
      <w:smallCaps/>
      <w:noProof/>
    </w:rPr>
  </w:style>
  <w:style w:type="paragraph" w:styleId="style2">
    <w:name w:val="heading 2"/>
    <w:basedOn w:val="style0"/>
    <w:next w:val="style0"/>
    <w:link w:val="style4104"/>
    <w:qFormat/>
    <w:pPr>
      <w:keepNext/>
      <w:keepLines/>
      <w:spacing w:before="200"/>
      <w:outlineLvl w:val="1"/>
    </w:pPr>
    <w:rPr>
      <w:rFonts w:ascii="Cambria" w:cs="Times New Roman" w:eastAsia="宋体" w:hAnsi="Cambria"/>
      <w:b/>
      <w:bCs/>
      <w:color w:val="4f81bd"/>
      <w:sz w:val="26"/>
      <w:szCs w:val="26"/>
    </w:rPr>
  </w:style>
  <w:style w:type="paragraph" w:styleId="style3">
    <w:name w:val="heading 3"/>
    <w:basedOn w:val="style0"/>
    <w:next w:val="style0"/>
    <w:link w:val="style4105"/>
    <w:qFormat/>
    <w:pPr>
      <w:keepNext/>
      <w:keepLines/>
      <w:spacing w:before="200"/>
      <w:outlineLvl w:val="2"/>
    </w:pPr>
    <w:rPr>
      <w:rFonts w:ascii="Cambria" w:cs="Times New Roman" w:eastAsia="宋体" w:hAnsi="Cambria"/>
      <w:b/>
      <w:bCs/>
      <w:color w:val="4f81bd"/>
    </w:rPr>
  </w:style>
  <w:style w:type="paragraph" w:styleId="style4">
    <w:name w:val="heading 4"/>
    <w:basedOn w:val="style0"/>
    <w:next w:val="style0"/>
    <w:link w:val="style4106"/>
    <w:qFormat/>
    <w:pPr>
      <w:keepNext/>
      <w:keepLines/>
      <w:spacing w:before="200"/>
      <w:outlineLvl w:val="3"/>
    </w:pPr>
    <w:rPr>
      <w:rFonts w:ascii="Cambria" w:cs="Times New Roman" w:eastAsia="宋体" w:hAnsi="Cambria"/>
      <w:b/>
      <w:bCs/>
      <w:i/>
      <w:iCs/>
      <w:color w:val="4f81bd"/>
    </w:rPr>
  </w:style>
  <w:style w:type="paragraph" w:styleId="style5">
    <w:name w:val="heading 5"/>
    <w:basedOn w:val="style0"/>
    <w:next w:val="style0"/>
    <w:link w:val="style4130"/>
    <w:qFormat/>
    <w:pPr>
      <w:widowControl w:val="false"/>
      <w:spacing w:before="240" w:after="60"/>
      <w:ind w:firstLine="227"/>
      <w:jc w:val="both"/>
      <w:outlineLvl w:val="4"/>
    </w:pPr>
    <w:rPr>
      <w:rFonts w:eastAsia="MS Mincho"/>
      <w:kern w:val="2"/>
      <w:sz w:val="22"/>
      <w:lang w:eastAsia="ja-JP"/>
    </w:rPr>
  </w:style>
  <w:style w:type="paragraph" w:styleId="style6">
    <w:name w:val="heading 6"/>
    <w:basedOn w:val="style0"/>
    <w:next w:val="style0"/>
    <w:link w:val="style4131"/>
    <w:qFormat/>
    <w:pPr>
      <w:widowControl w:val="false"/>
      <w:spacing w:before="240" w:after="60"/>
      <w:ind w:firstLine="227"/>
      <w:jc w:val="both"/>
      <w:outlineLvl w:val="5"/>
    </w:pPr>
    <w:rPr>
      <w:rFonts w:eastAsia="MS Mincho"/>
      <w:i/>
      <w:kern w:val="2"/>
      <w:sz w:val="22"/>
      <w:lang w:eastAsia="ja-JP"/>
    </w:rPr>
  </w:style>
  <w:style w:type="paragraph" w:styleId="style7">
    <w:name w:val="heading 7"/>
    <w:basedOn w:val="style0"/>
    <w:next w:val="style0"/>
    <w:link w:val="style4132"/>
    <w:qFormat/>
    <w:pPr>
      <w:widowControl w:val="false"/>
      <w:spacing w:before="240" w:after="60"/>
      <w:ind w:firstLine="227"/>
      <w:jc w:val="both"/>
      <w:outlineLvl w:val="6"/>
    </w:pPr>
    <w:rPr>
      <w:rFonts w:ascii="Arial" w:eastAsia="MS Mincho" w:hAnsi="Arial"/>
      <w:kern w:val="2"/>
      <w:lang w:eastAsia="ja-JP"/>
    </w:rPr>
  </w:style>
  <w:style w:type="paragraph" w:styleId="style8">
    <w:name w:val="heading 8"/>
    <w:basedOn w:val="style0"/>
    <w:next w:val="style0"/>
    <w:link w:val="style4133"/>
    <w:qFormat/>
    <w:pPr>
      <w:widowControl w:val="false"/>
      <w:spacing w:before="240" w:after="60"/>
      <w:ind w:firstLine="227"/>
      <w:jc w:val="both"/>
      <w:outlineLvl w:val="7"/>
    </w:pPr>
    <w:rPr>
      <w:rFonts w:ascii="Arial" w:eastAsia="MS Mincho" w:hAnsi="Arial"/>
      <w:i/>
      <w:kern w:val="2"/>
      <w:lang w:eastAsia="ja-JP"/>
    </w:rPr>
  </w:style>
  <w:style w:type="paragraph" w:styleId="style9">
    <w:name w:val="heading 9"/>
    <w:basedOn w:val="style0"/>
    <w:next w:val="style0"/>
    <w:link w:val="style4134"/>
    <w:qFormat/>
    <w:pPr>
      <w:widowControl w:val="false"/>
      <w:spacing w:before="240" w:after="60"/>
      <w:ind w:firstLine="227"/>
      <w:jc w:val="both"/>
      <w:outlineLvl w:val="8"/>
    </w:pPr>
    <w:rPr>
      <w:rFonts w:ascii="Arial" w:eastAsia="MS Mincho" w:hAnsi="Arial"/>
      <w:b/>
      <w:i/>
      <w:kern w:val="2"/>
      <w:sz w:val="18"/>
      <w:lang w:eastAsia="ja-JP"/>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31">
    <w:name w:val="header"/>
    <w:basedOn w:val="style0"/>
    <w:next w:val="style31"/>
    <w:link w:val="style4097"/>
    <w:pPr>
      <w:tabs>
        <w:tab w:val="center" w:leader="none" w:pos="4320"/>
        <w:tab w:val="right" w:leader="none" w:pos="8640"/>
      </w:tabs>
    </w:pPr>
    <w:rPr/>
  </w:style>
  <w:style w:type="character" w:customStyle="1" w:styleId="style4097">
    <w:name w:val="Header Char_a7a20b14-502d-4c2d-9355-1d8bf2cd0e24"/>
    <w:basedOn w:val="style65"/>
    <w:next w:val="style4097"/>
    <w:link w:val="style31"/>
    <w:rPr>
      <w:sz w:val="24"/>
      <w:szCs w:val="24"/>
    </w:rPr>
  </w:style>
  <w:style w:type="paragraph" w:styleId="style32">
    <w:name w:val="footer"/>
    <w:basedOn w:val="style0"/>
    <w:next w:val="style32"/>
    <w:link w:val="style4098"/>
    <w:uiPriority w:val="99"/>
    <w:pPr>
      <w:tabs>
        <w:tab w:val="center" w:leader="none" w:pos="4320"/>
        <w:tab w:val="right" w:leader="none" w:pos="8640"/>
      </w:tabs>
    </w:pPr>
    <w:rPr/>
  </w:style>
  <w:style w:type="character" w:customStyle="1" w:styleId="style4098">
    <w:name w:val="Footer Char_d05cec1c-5da3-4b22-b223-c1c8f742fd7e"/>
    <w:basedOn w:val="style65"/>
    <w:next w:val="style4098"/>
    <w:link w:val="style32"/>
    <w:uiPriority w:val="99"/>
    <w:rPr>
      <w:sz w:val="24"/>
      <w:szCs w:val="24"/>
    </w:rPr>
  </w:style>
  <w:style w:type="character" w:customStyle="1" w:styleId="style4099">
    <w:name w:val="Heading 1 Char_97b06c87-dfdd-4a20-8d81-c9838b00d519"/>
    <w:basedOn w:val="style65"/>
    <w:next w:val="style4099"/>
    <w:link w:val="style1"/>
    <w:uiPriority w:val="99"/>
    <w:rPr>
      <w:smallCaps/>
      <w:noProof/>
    </w:rPr>
  </w:style>
  <w:style w:type="paragraph" w:customStyle="1" w:styleId="style4100">
    <w:name w:val="Affiliation"/>
    <w:next w:val="style4100"/>
    <w:pPr>
      <w:jc w:val="center"/>
    </w:pPr>
    <w:rPr/>
  </w:style>
  <w:style w:type="paragraph" w:customStyle="1" w:styleId="style4101">
    <w:name w:val="Author"/>
    <w:next w:val="style4101"/>
    <w:pPr>
      <w:spacing w:before="360" w:after="40"/>
      <w:jc w:val="center"/>
    </w:pPr>
    <w:rPr>
      <w:noProof/>
      <w:sz w:val="22"/>
      <w:szCs w:val="22"/>
    </w:rPr>
  </w:style>
  <w:style w:type="paragraph" w:customStyle="1" w:styleId="style4102">
    <w:name w:val="paper subtitle"/>
    <w:next w:val="style4102"/>
    <w:uiPriority w:val="99"/>
    <w:pPr>
      <w:spacing w:after="120"/>
      <w:jc w:val="center"/>
    </w:pPr>
    <w:rPr>
      <w:bCs/>
      <w:noProof/>
      <w:sz w:val="28"/>
      <w:szCs w:val="28"/>
    </w:rPr>
  </w:style>
  <w:style w:type="paragraph" w:customStyle="1" w:styleId="style4103">
    <w:name w:val="paper title"/>
    <w:next w:val="style4103"/>
    <w:uiPriority w:val="99"/>
    <w:pPr>
      <w:spacing w:after="120"/>
      <w:jc w:val="center"/>
    </w:pPr>
    <w:rPr>
      <w:bCs/>
      <w:noProof/>
      <w:sz w:val="48"/>
      <w:szCs w:val="48"/>
    </w:rPr>
  </w:style>
  <w:style w:type="character" w:customStyle="1" w:styleId="style4104">
    <w:name w:val="Heading 2 Char_6ec0b960-d3a0-43b8-b8ed-4972bf9df3ba"/>
    <w:basedOn w:val="style65"/>
    <w:next w:val="style4104"/>
    <w:link w:val="style2"/>
    <w:rPr>
      <w:rFonts w:ascii="Cambria" w:cs="Times New Roman" w:eastAsia="宋体" w:hAnsi="Cambria"/>
      <w:b/>
      <w:bCs/>
      <w:color w:val="4f81bd"/>
      <w:sz w:val="26"/>
      <w:szCs w:val="26"/>
    </w:rPr>
  </w:style>
  <w:style w:type="character" w:customStyle="1" w:styleId="style4105">
    <w:name w:val="Heading 3 Char_dfeb5535-bc96-46a9-b7bf-b24597cc4c09"/>
    <w:basedOn w:val="style65"/>
    <w:next w:val="style4105"/>
    <w:link w:val="style3"/>
    <w:rPr>
      <w:rFonts w:ascii="Cambria" w:cs="Times New Roman" w:eastAsia="宋体" w:hAnsi="Cambria"/>
      <w:b/>
      <w:bCs/>
      <w:color w:val="4f81bd"/>
    </w:rPr>
  </w:style>
  <w:style w:type="character" w:customStyle="1" w:styleId="style4106">
    <w:name w:val="Heading 4 Char_e547358f-d3bb-4c6b-beb0-a2125c04fd34"/>
    <w:basedOn w:val="style65"/>
    <w:next w:val="style4106"/>
    <w:link w:val="style4"/>
    <w:rPr>
      <w:rFonts w:ascii="Cambria" w:cs="Times New Roman" w:eastAsia="宋体" w:hAnsi="Cambria"/>
      <w:b/>
      <w:bCs/>
      <w:i/>
      <w:iCs/>
      <w:color w:val="4f81bd"/>
    </w:rPr>
  </w:style>
  <w:style w:type="paragraph" w:customStyle="1" w:styleId="style4107">
    <w:name w:val="Abstract"/>
    <w:next w:val="style4107"/>
    <w:pPr>
      <w:spacing w:after="200"/>
      <w:ind w:firstLine="274"/>
      <w:jc w:val="both"/>
    </w:pPr>
    <w:rPr>
      <w:b/>
      <w:bCs/>
      <w:sz w:val="18"/>
      <w:szCs w:val="18"/>
    </w:rPr>
  </w:style>
  <w:style w:type="paragraph" w:styleId="style66">
    <w:name w:val="Body Text"/>
    <w:basedOn w:val="style0"/>
    <w:next w:val="style66"/>
    <w:link w:val="style4108"/>
    <w:pPr>
      <w:tabs>
        <w:tab w:val="left" w:leader="none" w:pos="288"/>
      </w:tabs>
      <w:spacing w:after="120" w:lineRule="auto" w:line="228"/>
      <w:ind w:firstLine="288"/>
      <w:jc w:val="both"/>
    </w:pPr>
    <w:rPr>
      <w:rFonts w:eastAsia="MS Mincho"/>
      <w:spacing w:val="-1"/>
    </w:rPr>
  </w:style>
  <w:style w:type="character" w:customStyle="1" w:styleId="style4108">
    <w:name w:val="Body Text Char"/>
    <w:basedOn w:val="style65"/>
    <w:next w:val="style4108"/>
    <w:link w:val="style66"/>
    <w:rPr>
      <w:rFonts w:eastAsia="MS Mincho"/>
      <w:spacing w:val="-1"/>
    </w:rPr>
  </w:style>
  <w:style w:type="paragraph" w:customStyle="1" w:styleId="style4109">
    <w:name w:val="bullet list"/>
    <w:basedOn w:val="style66"/>
    <w:next w:val="style4109"/>
    <w:pPr>
      <w:numPr>
        <w:ilvl w:val="0"/>
        <w:numId w:val="1"/>
      </w:numPr>
      <w:tabs>
        <w:tab w:val="clear" w:pos="648"/>
      </w:tabs>
      <w:ind w:left="576" w:hanging="288"/>
    </w:pPr>
    <w:rPr/>
  </w:style>
  <w:style w:type="paragraph" w:customStyle="1" w:styleId="style4110">
    <w:name w:val="figure caption"/>
    <w:next w:val="style4110"/>
    <w:pPr>
      <w:numPr>
        <w:ilvl w:val="0"/>
        <w:numId w:val="2"/>
      </w:numPr>
      <w:tabs>
        <w:tab w:val="left" w:leader="none" w:pos="533"/>
      </w:tabs>
      <w:spacing w:before="80" w:after="200"/>
      <w:ind w:left="0" w:firstLine="0"/>
      <w:jc w:val="both"/>
    </w:pPr>
    <w:rPr>
      <w:noProof/>
      <w:sz w:val="16"/>
      <w:szCs w:val="16"/>
    </w:rPr>
  </w:style>
  <w:style w:type="paragraph" w:customStyle="1" w:styleId="style4111">
    <w:name w:val="key words"/>
    <w:next w:val="style4111"/>
    <w:uiPriority w:val="99"/>
    <w:pPr>
      <w:spacing w:after="120"/>
      <w:ind w:firstLine="274"/>
      <w:jc w:val="both"/>
    </w:pPr>
    <w:rPr>
      <w:b/>
      <w:bCs/>
      <w:i/>
      <w:iCs/>
      <w:noProof/>
      <w:sz w:val="18"/>
      <w:szCs w:val="18"/>
    </w:rPr>
  </w:style>
  <w:style w:type="paragraph" w:customStyle="1" w:styleId="style4112">
    <w:name w:val="references"/>
    <w:next w:val="style4112"/>
    <w:uiPriority w:val="99"/>
    <w:pPr>
      <w:numPr>
        <w:ilvl w:val="0"/>
        <w:numId w:val="3"/>
      </w:numPr>
      <w:spacing w:after="50" w:lineRule="exact" w:line="180"/>
      <w:jc w:val="both"/>
    </w:pPr>
    <w:rPr>
      <w:noProof/>
      <w:sz w:val="16"/>
      <w:szCs w:val="16"/>
    </w:rPr>
  </w:style>
  <w:style w:type="paragraph" w:customStyle="1" w:styleId="style4113">
    <w:name w:val="table col head"/>
    <w:basedOn w:val="style0"/>
    <w:next w:val="style4113"/>
    <w:uiPriority w:val="99"/>
    <w:pPr/>
    <w:rPr>
      <w:b/>
      <w:bCs/>
      <w:sz w:val="16"/>
      <w:szCs w:val="16"/>
    </w:rPr>
  </w:style>
  <w:style w:type="paragraph" w:customStyle="1" w:styleId="style4114">
    <w:name w:val="table col subhead"/>
    <w:basedOn w:val="style4113"/>
    <w:next w:val="style4114"/>
    <w:uiPriority w:val="99"/>
    <w:pPr/>
    <w:rPr>
      <w:i/>
      <w:iCs/>
      <w:sz w:val="15"/>
      <w:szCs w:val="15"/>
    </w:rPr>
  </w:style>
  <w:style w:type="paragraph" w:customStyle="1" w:styleId="style4115">
    <w:name w:val="table copy"/>
    <w:next w:val="style4115"/>
    <w:uiPriority w:val="99"/>
    <w:pPr>
      <w:jc w:val="both"/>
    </w:pPr>
    <w:rPr>
      <w:noProof/>
      <w:sz w:val="16"/>
      <w:szCs w:val="16"/>
    </w:rPr>
  </w:style>
  <w:style w:type="paragraph" w:customStyle="1" w:styleId="style4116">
    <w:name w:val="table footnote"/>
    <w:next w:val="style4116"/>
    <w:uiPriority w:val="99"/>
    <w:pPr>
      <w:numPr>
        <w:ilvl w:val="0"/>
        <w:numId w:val="4"/>
      </w:numPr>
      <w:tabs>
        <w:tab w:val="left" w:leader="none" w:pos="29"/>
      </w:tabs>
      <w:spacing w:before="60" w:after="30"/>
      <w:ind w:left="360"/>
      <w:jc w:val="right"/>
    </w:pPr>
    <w:rPr>
      <w:rFonts w:eastAsia="MS Mincho"/>
      <w:sz w:val="12"/>
      <w:szCs w:val="12"/>
    </w:rPr>
  </w:style>
  <w:style w:type="paragraph" w:customStyle="1" w:styleId="style4117">
    <w:name w:val="table head"/>
    <w:next w:val="style4117"/>
    <w:uiPriority w:val="99"/>
    <w:pPr>
      <w:numPr>
        <w:ilvl w:val="0"/>
        <w:numId w:val="5"/>
      </w:numPr>
      <w:spacing w:before="240" w:after="120" w:lineRule="auto" w:line="216"/>
      <w:jc w:val="center"/>
    </w:pPr>
    <w:rPr>
      <w:smallCaps/>
      <w:noProof/>
      <w:sz w:val="16"/>
      <w:szCs w:val="16"/>
    </w:rPr>
  </w:style>
  <w:style w:type="paragraph" w:styleId="style153">
    <w:name w:val="Balloon Text"/>
    <w:basedOn w:val="style0"/>
    <w:next w:val="style153"/>
    <w:link w:val="style4118"/>
    <w:uiPriority w:val="99"/>
    <w:pPr/>
    <w:rPr>
      <w:rFonts w:ascii="Tahoma" w:cs="Tahoma" w:hAnsi="Tahoma"/>
      <w:sz w:val="16"/>
      <w:szCs w:val="16"/>
    </w:rPr>
  </w:style>
  <w:style w:type="character" w:customStyle="1" w:styleId="style4118">
    <w:name w:val="Balloon Text Char"/>
    <w:basedOn w:val="style65"/>
    <w:next w:val="style4118"/>
    <w:link w:val="style153"/>
    <w:uiPriority w:val="99"/>
    <w:rPr>
      <w:rFonts w:ascii="Tahoma" w:cs="Tahoma" w:hAnsi="Tahoma"/>
      <w:sz w:val="16"/>
      <w:szCs w:val="16"/>
    </w:rPr>
  </w:style>
  <w:style w:type="character" w:styleId="style85">
    <w:name w:val="Hyperlink"/>
    <w:basedOn w:val="style65"/>
    <w:next w:val="style85"/>
    <w:uiPriority w:val="99"/>
    <w:rPr>
      <w:color w:val="0000ff"/>
      <w:u w:val="single"/>
    </w:rPr>
  </w:style>
  <w:style w:type="paragraph" w:styleId="style67">
    <w:name w:val="Body Text Indent"/>
    <w:basedOn w:val="style0"/>
    <w:next w:val="style67"/>
    <w:link w:val="style4119"/>
    <w:pPr>
      <w:spacing w:after="120"/>
      <w:ind w:left="283"/>
    </w:pPr>
    <w:rPr/>
  </w:style>
  <w:style w:type="character" w:customStyle="1" w:styleId="style4119">
    <w:name w:val="Body Text Indent Char"/>
    <w:basedOn w:val="style65"/>
    <w:next w:val="style4119"/>
    <w:link w:val="style67"/>
  </w:style>
  <w:style w:type="character" w:styleId="style86">
    <w:name w:val="FollowedHyperlink"/>
    <w:basedOn w:val="style65"/>
    <w:next w:val="style86"/>
    <w:rPr>
      <w:color w:val="800080"/>
      <w:u w:val="single"/>
    </w:rPr>
  </w:style>
  <w:style w:type="character" w:styleId="style87">
    <w:name w:val="Strong"/>
    <w:basedOn w:val="style65"/>
    <w:next w:val="style87"/>
    <w:qFormat/>
    <w:uiPriority w:val="22"/>
    <w:rPr>
      <w:b/>
      <w:bCs/>
    </w:rPr>
  </w:style>
  <w:style w:type="paragraph" w:customStyle="1" w:styleId="style4120">
    <w:name w:val="Paper Title"/>
    <w:basedOn w:val="style0"/>
    <w:next w:val="style0"/>
    <w:pPr>
      <w:spacing w:before="240"/>
    </w:pPr>
    <w:rPr>
      <w:b/>
      <w:sz w:val="36"/>
    </w:rPr>
  </w:style>
  <w:style w:type="paragraph" w:customStyle="1" w:styleId="style4121">
    <w:name w:val="Author Name"/>
    <w:basedOn w:val="style0"/>
    <w:next w:val="style4122"/>
    <w:pPr>
      <w:spacing w:before="360" w:after="360"/>
    </w:pPr>
    <w:rPr>
      <w:sz w:val="28"/>
    </w:rPr>
  </w:style>
  <w:style w:type="paragraph" w:customStyle="1" w:styleId="style4122">
    <w:name w:val="Author Affiliation"/>
    <w:basedOn w:val="style0"/>
    <w:next w:val="style4122"/>
    <w:pPr/>
    <w:rPr>
      <w:i/>
    </w:rPr>
  </w:style>
  <w:style w:type="paragraph" w:customStyle="1" w:styleId="style4123">
    <w:name w:val="Author Email"/>
    <w:basedOn w:val="style0"/>
    <w:next w:val="style4123"/>
    <w:qFormat/>
    <w:pPr/>
  </w:style>
  <w:style w:type="paragraph" w:customStyle="1" w:styleId="style4124">
    <w:name w:val="04 abstract English"/>
    <w:basedOn w:val="style62"/>
    <w:next w:val="style4124"/>
    <w:qFormat/>
    <w:pPr>
      <w:spacing w:before="240" w:lineRule="auto" w:line="228"/>
      <w:ind w:right="-35"/>
      <w:jc w:val="both"/>
      <w:contextualSpacing w:val="false"/>
    </w:pPr>
    <w:rPr>
      <w:rFonts w:ascii="Times New Roman" w:cs="Arial" w:eastAsia="MS Mincho" w:hAnsi="Times New Roman"/>
      <w:b/>
      <w:i/>
      <w:spacing w:val="0"/>
      <w:kern w:val="0"/>
      <w:sz w:val="20"/>
      <w:szCs w:val="18"/>
      <w:lang w:val="id-ID" w:eastAsia="ja-JP"/>
    </w:rPr>
  </w:style>
  <w:style w:type="paragraph" w:styleId="style62">
    <w:name w:val="Title"/>
    <w:basedOn w:val="style0"/>
    <w:next w:val="style0"/>
    <w:link w:val="style4125"/>
    <w:qFormat/>
    <w:pPr>
      <w:contextualSpacing/>
    </w:pPr>
    <w:rPr>
      <w:rFonts w:ascii="Cambria" w:cs="Times New Roman" w:eastAsia="宋体" w:hAnsi="Cambria"/>
      <w:spacing w:val="-10"/>
      <w:kern w:val="28"/>
      <w:sz w:val="56"/>
      <w:szCs w:val="56"/>
    </w:rPr>
  </w:style>
  <w:style w:type="character" w:customStyle="1" w:styleId="style4125">
    <w:name w:val="Title Char_72fc6c23-a3b6-4776-9d22-ab0274383c63"/>
    <w:basedOn w:val="style65"/>
    <w:next w:val="style4125"/>
    <w:link w:val="style62"/>
    <w:rPr>
      <w:rFonts w:ascii="Cambria" w:cs="Times New Roman" w:eastAsia="宋体" w:hAnsi="Cambria"/>
      <w:spacing w:val="-10"/>
      <w:kern w:val="28"/>
      <w:sz w:val="56"/>
      <w:szCs w:val="56"/>
    </w:rPr>
  </w:style>
  <w:style w:type="paragraph" w:customStyle="1" w:styleId="style4126">
    <w:name w:val="08. paragraf"/>
    <w:basedOn w:val="style80"/>
    <w:next w:val="style4126"/>
    <w:qFormat/>
    <w:pPr>
      <w:widowControl w:val="false"/>
      <w:spacing w:after="0" w:lineRule="auto" w:line="360"/>
      <w:ind w:firstLine="425"/>
      <w:jc w:val="both"/>
    </w:pPr>
    <w:rPr>
      <w:rFonts w:eastAsia="MS Mincho"/>
      <w:spacing w:val="-7"/>
      <w:kern w:val="2"/>
      <w:lang w:val="id-ID" w:eastAsia="ja-JP"/>
    </w:rPr>
  </w:style>
  <w:style w:type="paragraph" w:styleId="style80">
    <w:name w:val="Body Text 2"/>
    <w:basedOn w:val="style0"/>
    <w:next w:val="style80"/>
    <w:link w:val="style4127"/>
    <w:pPr>
      <w:spacing w:after="120" w:lineRule="auto" w:line="480"/>
    </w:pPr>
    <w:rPr/>
  </w:style>
  <w:style w:type="character" w:customStyle="1" w:styleId="style4127">
    <w:name w:val="Body Text 2 Char"/>
    <w:basedOn w:val="style65"/>
    <w:next w:val="style4127"/>
    <w:link w:val="style80"/>
  </w:style>
  <w:style w:type="paragraph" w:styleId="style179">
    <w:name w:val="List Paragraph"/>
    <w:basedOn w:val="style0"/>
    <w:next w:val="style179"/>
    <w:link w:val="style4128"/>
    <w:qFormat/>
    <w:uiPriority w:val="34"/>
    <w:pPr>
      <w:ind w:left="720"/>
      <w:contextualSpacing/>
    </w:pPr>
    <w:rPr/>
  </w:style>
  <w:style w:type="character" w:customStyle="1" w:styleId="style4128">
    <w:name w:val="List Paragraph Char"/>
    <w:next w:val="style4128"/>
    <w:link w:val="style179"/>
    <w:qFormat/>
    <w:uiPriority w:val="34"/>
  </w:style>
  <w:style w:type="paragraph" w:customStyle="1" w:styleId="style4129">
    <w:name w:val="07 c) sub sub judul dibawah sub judul"/>
    <w:basedOn w:val="style0"/>
    <w:next w:val="style4129"/>
    <w:qFormat/>
    <w:pPr>
      <w:widowControl w:val="false"/>
      <w:spacing w:lineRule="auto" w:line="360"/>
      <w:jc w:val="both"/>
    </w:pPr>
    <w:rPr>
      <w:rFonts w:eastAsia="MS Mincho"/>
      <w:b/>
      <w:kern w:val="2"/>
      <w:sz w:val="22"/>
      <w:szCs w:val="22"/>
      <w:lang w:val="id-ID" w:eastAsia="ja-JP"/>
    </w:rPr>
  </w:style>
  <w:style w:type="character" w:customStyle="1" w:styleId="style4130">
    <w:name w:val="Heading 5 Char_4f74c6aa-eb62-4595-8e65-d1c357e1a430"/>
    <w:basedOn w:val="style65"/>
    <w:next w:val="style4130"/>
    <w:link w:val="style5"/>
    <w:rPr>
      <w:rFonts w:eastAsia="MS Mincho"/>
      <w:kern w:val="2"/>
      <w:sz w:val="22"/>
      <w:lang w:eastAsia="ja-JP"/>
    </w:rPr>
  </w:style>
  <w:style w:type="character" w:customStyle="1" w:styleId="style4131">
    <w:name w:val="Heading 6 Char_9b646e26-a872-4fdb-8911-78be5af13816"/>
    <w:basedOn w:val="style65"/>
    <w:next w:val="style4131"/>
    <w:link w:val="style6"/>
    <w:rPr>
      <w:rFonts w:eastAsia="MS Mincho"/>
      <w:i/>
      <w:kern w:val="2"/>
      <w:sz w:val="22"/>
      <w:lang w:eastAsia="ja-JP"/>
    </w:rPr>
  </w:style>
  <w:style w:type="character" w:customStyle="1" w:styleId="style4132">
    <w:name w:val="Heading 7 Char_0aadd680-29b8-4657-8818-f73b1ebad99f"/>
    <w:basedOn w:val="style65"/>
    <w:next w:val="style4132"/>
    <w:link w:val="style7"/>
    <w:rPr>
      <w:rFonts w:ascii="Arial" w:eastAsia="MS Mincho" w:hAnsi="Arial"/>
      <w:kern w:val="2"/>
      <w:lang w:eastAsia="ja-JP"/>
    </w:rPr>
  </w:style>
  <w:style w:type="character" w:customStyle="1" w:styleId="style4133">
    <w:name w:val="Heading 8 Char_adc45c8d-6c32-45e6-bf58-50dbc578f933"/>
    <w:basedOn w:val="style65"/>
    <w:next w:val="style4133"/>
    <w:link w:val="style8"/>
    <w:rPr>
      <w:rFonts w:ascii="Arial" w:eastAsia="MS Mincho" w:hAnsi="Arial"/>
      <w:i/>
      <w:kern w:val="2"/>
      <w:lang w:eastAsia="ja-JP"/>
    </w:rPr>
  </w:style>
  <w:style w:type="character" w:customStyle="1" w:styleId="style4134">
    <w:name w:val="Heading 9 Char_da3b11b2-d259-483a-927b-459e5f1a90c1"/>
    <w:basedOn w:val="style65"/>
    <w:next w:val="style4134"/>
    <w:link w:val="style9"/>
    <w:rPr>
      <w:rFonts w:ascii="Arial" w:eastAsia="MS Mincho" w:hAnsi="Arial"/>
      <w:b/>
      <w:i/>
      <w:kern w:val="2"/>
      <w:sz w:val="18"/>
      <w:lang w:eastAsia="ja-JP"/>
    </w:rPr>
  </w:style>
  <w:style w:type="paragraph" w:styleId="style29">
    <w:name w:val="footnote text"/>
    <w:basedOn w:val="style0"/>
    <w:next w:val="style29"/>
    <w:link w:val="style4135"/>
    <w:pPr>
      <w:jc w:val="left"/>
    </w:pPr>
    <w:rPr>
      <w:sz w:val="16"/>
    </w:rPr>
  </w:style>
  <w:style w:type="character" w:customStyle="1" w:styleId="style4135">
    <w:name w:val="Footnote Text Char"/>
    <w:basedOn w:val="style65"/>
    <w:next w:val="style4135"/>
    <w:link w:val="style29"/>
    <w:rPr>
      <w:sz w:val="16"/>
    </w:rPr>
  </w:style>
  <w:style w:type="paragraph" w:customStyle="1" w:styleId="style4136">
    <w:name w:val="Paragraph"/>
    <w:basedOn w:val="style0"/>
    <w:next w:val="style4136"/>
    <w:pPr>
      <w:ind w:firstLine="284"/>
      <w:jc w:val="both"/>
    </w:pPr>
    <w:rPr/>
  </w:style>
  <w:style w:type="character" w:styleId="style38">
    <w:name w:val="footnote reference"/>
    <w:next w:val="style38"/>
    <w:rPr>
      <w:vertAlign w:val="superscript"/>
    </w:rPr>
  </w:style>
  <w:style w:type="paragraph" w:customStyle="1" w:styleId="style4137">
    <w:name w:val="Reference"/>
    <w:basedOn w:val="style4136"/>
    <w:next w:val="style4137"/>
    <w:pPr>
      <w:numPr>
        <w:ilvl w:val="0"/>
        <w:numId w:val="6"/>
      </w:numPr>
      <w:ind w:left="567" w:hanging="567"/>
    </w:pPr>
    <w:rPr/>
  </w:style>
  <w:style w:type="paragraph" w:customStyle="1" w:styleId="style4138">
    <w:name w:val="Figure Caption"/>
    <w:next w:val="style4136"/>
    <w:pPr>
      <w:spacing w:before="120"/>
      <w:jc w:val="center"/>
    </w:pPr>
    <w:rPr>
      <w:sz w:val="18"/>
    </w:rPr>
  </w:style>
  <w:style w:type="paragraph" w:customStyle="1" w:styleId="style4139">
    <w:name w:val="Figure"/>
    <w:basedOn w:val="style4136"/>
    <w:next w:val="style4139"/>
    <w:pPr>
      <w:keepNext/>
      <w:ind w:firstLine="0"/>
      <w:jc w:val="center"/>
    </w:pPr>
    <w:rPr/>
  </w:style>
  <w:style w:type="paragraph" w:customStyle="1" w:styleId="style4140">
    <w:name w:val="Equation"/>
    <w:basedOn w:val="style4136"/>
    <w:next w:val="style4140"/>
    <w:pPr>
      <w:tabs>
        <w:tab w:val="center" w:leader="none" w:pos="4320"/>
        <w:tab w:val="right" w:leader="none" w:pos="9242"/>
      </w:tabs>
      <w:ind w:firstLine="0"/>
      <w:jc w:val="center"/>
    </w:pPr>
    <w:rPr/>
  </w:style>
  <w:style w:type="table" w:styleId="style154">
    <w:name w:val="Table Grid"/>
    <w:basedOn w:val="style105"/>
    <w:next w:val="style154"/>
    <w:uiPriority w:val="39"/>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cPr>
  </w:style>
  <w:style w:type="paragraph" w:customStyle="1" w:styleId="style4141">
    <w:name w:val="Paragraph (bulleted)"/>
    <w:basedOn w:val="style4136"/>
    <w:next w:val="style4141"/>
    <w:pPr>
      <w:numPr>
        <w:ilvl w:val="0"/>
        <w:numId w:val="7"/>
      </w:numPr>
      <w:ind w:left="641" w:hanging="357"/>
    </w:pPr>
    <w:rPr/>
  </w:style>
  <w:style w:type="paragraph" w:styleId="style94">
    <w:name w:val="Normal (Web)"/>
    <w:basedOn w:val="style0"/>
    <w:next w:val="style94"/>
    <w:uiPriority w:val="99"/>
    <w:pPr>
      <w:spacing w:before="100" w:beforeAutospacing="true" w:after="100" w:afterAutospacing="true"/>
      <w:jc w:val="left"/>
    </w:pPr>
    <w:rPr>
      <w:sz w:val="24"/>
      <w:szCs w:val="24"/>
      <w:lang w:val="en-GB" w:eastAsia="en-GB"/>
    </w:rPr>
  </w:style>
  <w:style w:type="character" w:styleId="style88">
    <w:name w:val="Emphasis"/>
    <w:basedOn w:val="style65"/>
    <w:next w:val="style88"/>
    <w:qFormat/>
    <w:rPr>
      <w:i/>
      <w:iCs/>
    </w:rPr>
  </w:style>
  <w:style w:type="paragraph" w:customStyle="1" w:styleId="style4142">
    <w:name w:val="Table Caption"/>
    <w:basedOn w:val="style4138"/>
    <w:next w:val="style4142"/>
    <w:qFormat/>
    <w:pPr/>
    <w:rPr>
      <w:szCs w:val="18"/>
    </w:rPr>
  </w:style>
  <w:style w:type="paragraph" w:customStyle="1" w:styleId="style4143">
    <w:name w:val="Paragraph (numbered)"/>
    <w:next w:val="style4143"/>
    <w:pPr>
      <w:numPr>
        <w:ilvl w:val="0"/>
        <w:numId w:val="8"/>
      </w:numPr>
      <w:jc w:val="both"/>
    </w:pPr>
    <w:rPr/>
  </w:style>
  <w:style w:type="paragraph" w:customStyle="1" w:styleId="style4144">
    <w:name w:val="AbstractHeading"/>
    <w:basedOn w:val="style0"/>
    <w:next w:val="style4144"/>
    <w:pPr>
      <w:spacing w:after="60"/>
      <w:ind w:firstLine="227"/>
    </w:pPr>
    <w:rPr>
      <w:rFonts w:eastAsia="MS Mincho"/>
      <w:b/>
      <w:caps/>
      <w:lang w:eastAsia="ja-JP"/>
    </w:rPr>
  </w:style>
  <w:style w:type="paragraph" w:styleId="style74">
    <w:name w:val="Subtitle"/>
    <w:basedOn w:val="style0"/>
    <w:next w:val="style74"/>
    <w:link w:val="style4145"/>
    <w:qFormat/>
    <w:pPr>
      <w:widowControl w:val="false"/>
      <w:ind w:firstLine="227"/>
    </w:pPr>
    <w:rPr>
      <w:rFonts w:ascii="Arial" w:eastAsia="MS Mincho" w:hAnsi="Arial"/>
      <w:kern w:val="2"/>
      <w:sz w:val="24"/>
      <w:lang w:eastAsia="ja-JP"/>
    </w:rPr>
  </w:style>
  <w:style w:type="character" w:customStyle="1" w:styleId="style4145">
    <w:name w:val="Subtitle Char"/>
    <w:basedOn w:val="style65"/>
    <w:next w:val="style4145"/>
    <w:link w:val="style74"/>
    <w:rPr>
      <w:rFonts w:ascii="Arial" w:eastAsia="MS Mincho" w:hAnsi="Arial"/>
      <w:kern w:val="2"/>
      <w:sz w:val="24"/>
      <w:lang w:eastAsia="ja-JP"/>
    </w:rPr>
  </w:style>
  <w:style w:type="paragraph" w:customStyle="1" w:styleId="style4146">
    <w:name w:val="ReferencesHeading"/>
    <w:basedOn w:val="style1"/>
    <w:next w:val="style4146"/>
    <w:pPr>
      <w:keepLines w:val="false"/>
      <w:tabs>
        <w:tab w:val="clear" w:pos="216"/>
      </w:tabs>
      <w:spacing w:before="360" w:after="120"/>
      <w:outlineLvl w:val="9"/>
    </w:pPr>
    <w:rPr>
      <w:rFonts w:eastAsia="MS Mincho"/>
      <w:b/>
      <w:caps/>
      <w:smallCaps w:val="false"/>
      <w:noProof w:val="false"/>
      <w:lang w:eastAsia="ja-JP"/>
    </w:rPr>
  </w:style>
  <w:style w:type="paragraph" w:customStyle="1" w:styleId="style4147">
    <w:name w:val="equation"/>
    <w:basedOn w:val="style0"/>
    <w:next w:val="style4147"/>
    <w:pPr>
      <w:widowControl w:val="false"/>
      <w:spacing w:before="60" w:after="60"/>
      <w:jc w:val="right"/>
    </w:pPr>
    <w:rPr>
      <w:rFonts w:eastAsia="MS Mincho"/>
      <w:i/>
      <w:kern w:val="2"/>
      <w:lang w:eastAsia="ja-JP"/>
    </w:rPr>
  </w:style>
  <w:style w:type="character" w:styleId="style41">
    <w:name w:val="page number"/>
    <w:basedOn w:val="style65"/>
    <w:next w:val="style41"/>
  </w:style>
  <w:style w:type="paragraph" w:customStyle="1" w:styleId="style4148">
    <w:name w:val="paragraph"/>
    <w:basedOn w:val="style0"/>
    <w:next w:val="style4148"/>
    <w:pPr>
      <w:widowControl w:val="false"/>
      <w:spacing w:before="120"/>
      <w:ind w:firstLine="227"/>
      <w:jc w:val="both"/>
    </w:pPr>
    <w:rPr>
      <w:rFonts w:eastAsia="MS Mincho"/>
      <w:kern w:val="2"/>
      <w:lang w:eastAsia="ja-JP"/>
    </w:rPr>
  </w:style>
  <w:style w:type="paragraph" w:customStyle="1" w:styleId="style4149">
    <w:name w:val="abstract"/>
    <w:basedOn w:val="style0"/>
    <w:next w:val="style4149"/>
    <w:pPr>
      <w:widowControl w:val="false"/>
      <w:spacing w:before="120"/>
      <w:ind w:firstLine="284"/>
      <w:jc w:val="both"/>
    </w:pPr>
    <w:rPr>
      <w:rFonts w:eastAsia="MS Mincho"/>
      <w:i/>
      <w:kern w:val="2"/>
      <w:lang w:eastAsia="ja-JP"/>
    </w:rPr>
  </w:style>
  <w:style w:type="paragraph" w:customStyle="1" w:styleId="style4150">
    <w:name w:val="list2"/>
    <w:basedOn w:val="style80"/>
    <w:next w:val="style4150"/>
    <w:pPr>
      <w:widowControl w:val="false"/>
      <w:numPr>
        <w:ilvl w:val="0"/>
        <w:numId w:val="9"/>
      </w:numPr>
      <w:tabs>
        <w:tab w:val="clear" w:pos="425"/>
      </w:tabs>
      <w:spacing w:after="0" w:lineRule="auto" w:line="240"/>
      <w:ind w:left="568" w:hanging="284"/>
      <w:jc w:val="both"/>
    </w:pPr>
    <w:rPr>
      <w:rFonts w:eastAsia="MS Gothic"/>
      <w:kern w:val="2"/>
      <w:lang w:eastAsia="ja-JP"/>
    </w:rPr>
  </w:style>
  <w:style w:type="paragraph" w:styleId="style84">
    <w:name w:val="Block Text"/>
    <w:basedOn w:val="style0"/>
    <w:next w:val="style84"/>
    <w:pPr>
      <w:widowControl w:val="false"/>
      <w:spacing w:after="120"/>
      <w:ind w:left="1440" w:right="1440" w:firstLine="227"/>
      <w:jc w:val="both"/>
    </w:pPr>
    <w:rPr>
      <w:rFonts w:eastAsia="MS Mincho"/>
      <w:kern w:val="2"/>
      <w:lang w:eastAsia="ja-JP"/>
    </w:rPr>
  </w:style>
  <w:style w:type="paragraph" w:styleId="style81">
    <w:name w:val="Body Text 3"/>
    <w:basedOn w:val="style0"/>
    <w:next w:val="style81"/>
    <w:link w:val="style4151"/>
    <w:pPr>
      <w:widowControl w:val="false"/>
      <w:spacing w:after="120"/>
      <w:ind w:firstLine="227"/>
      <w:jc w:val="both"/>
    </w:pPr>
    <w:rPr>
      <w:rFonts w:eastAsia="MS Mincho"/>
      <w:kern w:val="2"/>
      <w:sz w:val="16"/>
      <w:lang w:eastAsia="ja-JP"/>
    </w:rPr>
  </w:style>
  <w:style w:type="character" w:customStyle="1" w:styleId="style4151">
    <w:name w:val="Body Text 3 Char"/>
    <w:basedOn w:val="style65"/>
    <w:next w:val="style4151"/>
    <w:link w:val="style81"/>
    <w:rPr>
      <w:rFonts w:eastAsia="MS Mincho"/>
      <w:kern w:val="2"/>
      <w:sz w:val="16"/>
      <w:lang w:eastAsia="ja-JP"/>
    </w:rPr>
  </w:style>
  <w:style w:type="paragraph" w:styleId="style77">
    <w:name w:val="Body Text First Indent"/>
    <w:basedOn w:val="style66"/>
    <w:next w:val="style77"/>
    <w:link w:val="style4152"/>
    <w:pPr>
      <w:widowControl w:val="false"/>
      <w:tabs>
        <w:tab w:val="clear" w:pos="288"/>
      </w:tabs>
      <w:spacing w:lineRule="auto" w:line="240"/>
      <w:ind w:firstLine="210"/>
    </w:pPr>
    <w:rPr>
      <w:spacing w:val="0"/>
      <w:kern w:val="2"/>
      <w:lang w:eastAsia="ja-JP"/>
    </w:rPr>
  </w:style>
  <w:style w:type="character" w:customStyle="1" w:styleId="style4152">
    <w:name w:val="Body Text First Indent Char"/>
    <w:basedOn w:val="style4108"/>
    <w:next w:val="style4152"/>
    <w:link w:val="style77"/>
    <w:rPr>
      <w:rFonts w:eastAsia="MS Mincho"/>
      <w:spacing w:val="-1"/>
      <w:kern w:val="2"/>
      <w:lang w:eastAsia="ja-JP"/>
    </w:rPr>
  </w:style>
  <w:style w:type="paragraph" w:styleId="style78">
    <w:name w:val="Body Text First Indent 2"/>
    <w:basedOn w:val="style67"/>
    <w:next w:val="style78"/>
    <w:link w:val="style4153"/>
    <w:pPr>
      <w:widowControl w:val="false"/>
      <w:ind w:firstLine="210"/>
      <w:jc w:val="both"/>
    </w:pPr>
    <w:rPr>
      <w:rFonts w:eastAsia="MS Mincho"/>
      <w:kern w:val="2"/>
      <w:lang w:eastAsia="ja-JP"/>
    </w:rPr>
  </w:style>
  <w:style w:type="character" w:customStyle="1" w:styleId="style4153">
    <w:name w:val="Body Text First Indent 2 Char"/>
    <w:basedOn w:val="style4119"/>
    <w:next w:val="style4153"/>
    <w:link w:val="style78"/>
    <w:rPr>
      <w:rFonts w:eastAsia="MS Mincho"/>
      <w:kern w:val="2"/>
      <w:lang w:eastAsia="ja-JP"/>
    </w:rPr>
  </w:style>
  <w:style w:type="paragraph" w:styleId="style82">
    <w:name w:val="Body Text Indent 2"/>
    <w:basedOn w:val="style0"/>
    <w:next w:val="style82"/>
    <w:link w:val="style4154"/>
    <w:pPr>
      <w:widowControl w:val="false"/>
      <w:spacing w:after="120" w:lineRule="auto" w:line="480"/>
      <w:ind w:left="283" w:firstLine="227"/>
      <w:jc w:val="both"/>
    </w:pPr>
    <w:rPr>
      <w:rFonts w:eastAsia="MS Mincho"/>
      <w:kern w:val="2"/>
      <w:lang w:eastAsia="ja-JP"/>
    </w:rPr>
  </w:style>
  <w:style w:type="character" w:customStyle="1" w:styleId="style4154">
    <w:name w:val="Body Text Indent 2 Char"/>
    <w:basedOn w:val="style65"/>
    <w:next w:val="style4154"/>
    <w:link w:val="style82"/>
    <w:rPr>
      <w:rFonts w:eastAsia="MS Mincho"/>
      <w:kern w:val="2"/>
      <w:lang w:eastAsia="ja-JP"/>
    </w:rPr>
  </w:style>
  <w:style w:type="paragraph" w:styleId="style83">
    <w:name w:val="Body Text Indent 3"/>
    <w:basedOn w:val="style0"/>
    <w:next w:val="style83"/>
    <w:link w:val="style4155"/>
    <w:pPr>
      <w:widowControl w:val="false"/>
      <w:spacing w:after="120"/>
      <w:ind w:left="283" w:firstLine="227"/>
      <w:jc w:val="both"/>
    </w:pPr>
    <w:rPr>
      <w:rFonts w:eastAsia="MS Mincho"/>
      <w:kern w:val="2"/>
      <w:sz w:val="16"/>
      <w:lang w:eastAsia="ja-JP"/>
    </w:rPr>
  </w:style>
  <w:style w:type="character" w:customStyle="1" w:styleId="style4155">
    <w:name w:val="Body Text Indent 3 Char"/>
    <w:basedOn w:val="style65"/>
    <w:next w:val="style4155"/>
    <w:link w:val="style83"/>
    <w:rPr>
      <w:rFonts w:eastAsia="MS Mincho"/>
      <w:kern w:val="2"/>
      <w:sz w:val="16"/>
      <w:lang w:eastAsia="ja-JP"/>
    </w:rPr>
  </w:style>
  <w:style w:type="paragraph" w:styleId="style34">
    <w:name w:val="caption"/>
    <w:basedOn w:val="style0"/>
    <w:next w:val="style0"/>
    <w:qFormat/>
    <w:pPr>
      <w:widowControl w:val="false"/>
      <w:spacing w:before="120" w:after="120"/>
      <w:ind w:firstLine="227"/>
      <w:jc w:val="both"/>
    </w:pPr>
    <w:rPr>
      <w:rFonts w:eastAsia="MS Mincho"/>
      <w:b/>
      <w:kern w:val="2"/>
      <w:lang w:eastAsia="ja-JP"/>
    </w:rPr>
  </w:style>
  <w:style w:type="paragraph" w:styleId="style63">
    <w:name w:val="Closing"/>
    <w:basedOn w:val="style0"/>
    <w:next w:val="style63"/>
    <w:link w:val="style4156"/>
    <w:pPr>
      <w:widowControl w:val="false"/>
      <w:ind w:left="4252" w:firstLine="227"/>
      <w:jc w:val="both"/>
    </w:pPr>
    <w:rPr>
      <w:rFonts w:eastAsia="MS Mincho"/>
      <w:kern w:val="2"/>
      <w:lang w:eastAsia="ja-JP"/>
    </w:rPr>
  </w:style>
  <w:style w:type="character" w:customStyle="1" w:styleId="style4156">
    <w:name w:val="Closing Char"/>
    <w:basedOn w:val="style65"/>
    <w:next w:val="style4156"/>
    <w:link w:val="style63"/>
    <w:rPr>
      <w:rFonts w:eastAsia="MS Mincho"/>
      <w:kern w:val="2"/>
      <w:lang w:eastAsia="ja-JP"/>
    </w:rPr>
  </w:style>
  <w:style w:type="paragraph" w:styleId="style30">
    <w:name w:val="annotation text"/>
    <w:basedOn w:val="style0"/>
    <w:next w:val="style30"/>
    <w:link w:val="style4157"/>
    <w:pPr>
      <w:widowControl w:val="false"/>
      <w:ind w:firstLine="227"/>
      <w:jc w:val="both"/>
    </w:pPr>
    <w:rPr>
      <w:rFonts w:eastAsia="MS Mincho"/>
      <w:kern w:val="2"/>
      <w:lang w:eastAsia="ja-JP"/>
    </w:rPr>
  </w:style>
  <w:style w:type="character" w:customStyle="1" w:styleId="style4157">
    <w:name w:val="Comment Text Char"/>
    <w:basedOn w:val="style65"/>
    <w:next w:val="style4157"/>
    <w:link w:val="style30"/>
    <w:rPr>
      <w:rFonts w:eastAsia="MS Mincho"/>
      <w:kern w:val="2"/>
      <w:lang w:eastAsia="ja-JP"/>
    </w:rPr>
  </w:style>
  <w:style w:type="paragraph" w:styleId="style76">
    <w:name w:val="Date"/>
    <w:basedOn w:val="style0"/>
    <w:next w:val="style0"/>
    <w:link w:val="style4158"/>
    <w:pPr>
      <w:widowControl w:val="false"/>
      <w:ind w:firstLine="227"/>
      <w:jc w:val="both"/>
    </w:pPr>
    <w:rPr>
      <w:rFonts w:eastAsia="MS Mincho"/>
      <w:kern w:val="2"/>
      <w:lang w:eastAsia="ja-JP"/>
    </w:rPr>
  </w:style>
  <w:style w:type="character" w:customStyle="1" w:styleId="style4158">
    <w:name w:val="Date Char"/>
    <w:basedOn w:val="style65"/>
    <w:next w:val="style4158"/>
    <w:link w:val="style76"/>
    <w:rPr>
      <w:rFonts w:eastAsia="MS Mincho"/>
      <w:kern w:val="2"/>
      <w:lang w:eastAsia="ja-JP"/>
    </w:rPr>
  </w:style>
  <w:style w:type="paragraph" w:styleId="style89">
    <w:name w:val="Document Map"/>
    <w:basedOn w:val="style0"/>
    <w:next w:val="style89"/>
    <w:link w:val="style4159"/>
    <w:pPr>
      <w:widowControl w:val="false"/>
      <w:shd w:val="clear" w:color="auto" w:fill="000080"/>
      <w:ind w:firstLine="227"/>
      <w:jc w:val="both"/>
    </w:pPr>
    <w:rPr>
      <w:rFonts w:ascii="Tahoma" w:eastAsia="MS Mincho" w:hAnsi="Tahoma"/>
      <w:kern w:val="2"/>
      <w:lang w:eastAsia="ja-JP"/>
    </w:rPr>
  </w:style>
  <w:style w:type="character" w:customStyle="1" w:styleId="style4159">
    <w:name w:val="Document Map Char"/>
    <w:basedOn w:val="style65"/>
    <w:next w:val="style4159"/>
    <w:link w:val="style89"/>
    <w:rPr>
      <w:rFonts w:ascii="Tahoma" w:eastAsia="MS Mincho" w:hAnsi="Tahoma"/>
      <w:kern w:val="2"/>
      <w:shd w:val="clear" w:color="auto" w:fill="000080"/>
      <w:lang w:eastAsia="ja-JP"/>
    </w:rPr>
  </w:style>
  <w:style w:type="paragraph" w:styleId="style43">
    <w:name w:val="endnote text"/>
    <w:basedOn w:val="style0"/>
    <w:next w:val="style43"/>
    <w:link w:val="style4160"/>
    <w:pPr>
      <w:widowControl w:val="false"/>
      <w:ind w:firstLine="227"/>
      <w:jc w:val="both"/>
    </w:pPr>
    <w:rPr>
      <w:rFonts w:eastAsia="MS Mincho"/>
      <w:kern w:val="2"/>
      <w:lang w:eastAsia="ja-JP"/>
    </w:rPr>
  </w:style>
  <w:style w:type="character" w:customStyle="1" w:styleId="style4160">
    <w:name w:val="Endnote Text Char"/>
    <w:basedOn w:val="style65"/>
    <w:next w:val="style4160"/>
    <w:link w:val="style43"/>
    <w:rPr>
      <w:rFonts w:eastAsia="MS Mincho"/>
      <w:kern w:val="2"/>
      <w:lang w:eastAsia="ja-JP"/>
    </w:rPr>
  </w:style>
  <w:style w:type="paragraph" w:styleId="style36">
    <w:name w:val="envelope address"/>
    <w:basedOn w:val="style0"/>
    <w:next w:val="style36"/>
    <w:pPr>
      <w:framePr w:h="1980" w:hRule="exact" w:w="7920" w:hSpace="180" w:wrap="auto" w:hAnchor="page" w:xAlign="center" w:yAlign="bottom"/>
      <w:widowControl w:val="false"/>
      <w:ind w:left="2880" w:firstLine="227"/>
      <w:jc w:val="both"/>
    </w:pPr>
    <w:rPr>
      <w:rFonts w:ascii="Arial" w:eastAsia="MS Mincho" w:hAnsi="Arial"/>
      <w:kern w:val="2"/>
      <w:sz w:val="24"/>
      <w:lang w:eastAsia="ja-JP"/>
    </w:rPr>
  </w:style>
  <w:style w:type="paragraph" w:styleId="style37">
    <w:name w:val="envelope return"/>
    <w:basedOn w:val="style0"/>
    <w:next w:val="style37"/>
    <w:pPr>
      <w:widowControl w:val="false"/>
      <w:ind w:firstLine="227"/>
      <w:jc w:val="both"/>
    </w:pPr>
    <w:rPr>
      <w:rFonts w:ascii="Arial" w:eastAsia="MS Mincho" w:hAnsi="Arial"/>
      <w:kern w:val="2"/>
      <w:lang w:eastAsia="ja-JP"/>
    </w:rPr>
  </w:style>
  <w:style w:type="paragraph" w:styleId="style10">
    <w:name w:val="index 1"/>
    <w:basedOn w:val="style0"/>
    <w:next w:val="style0"/>
    <w:pPr>
      <w:widowControl w:val="false"/>
      <w:ind w:left="200" w:hanging="200"/>
      <w:jc w:val="both"/>
    </w:pPr>
    <w:rPr>
      <w:rFonts w:eastAsia="MS Mincho"/>
      <w:kern w:val="2"/>
      <w:lang w:eastAsia="ja-JP"/>
    </w:rPr>
  </w:style>
  <w:style w:type="paragraph" w:styleId="style11">
    <w:name w:val="index 2"/>
    <w:basedOn w:val="style0"/>
    <w:next w:val="style0"/>
    <w:pPr>
      <w:widowControl w:val="false"/>
      <w:ind w:left="400" w:hanging="200"/>
      <w:jc w:val="both"/>
    </w:pPr>
    <w:rPr>
      <w:rFonts w:eastAsia="MS Mincho"/>
      <w:kern w:val="2"/>
      <w:lang w:eastAsia="ja-JP"/>
    </w:rPr>
  </w:style>
  <w:style w:type="paragraph" w:styleId="style12">
    <w:name w:val="index 3"/>
    <w:basedOn w:val="style0"/>
    <w:next w:val="style0"/>
    <w:pPr>
      <w:widowControl w:val="false"/>
      <w:ind w:left="600" w:hanging="200"/>
      <w:jc w:val="both"/>
    </w:pPr>
    <w:rPr>
      <w:rFonts w:eastAsia="MS Mincho"/>
      <w:kern w:val="2"/>
      <w:lang w:eastAsia="ja-JP"/>
    </w:rPr>
  </w:style>
  <w:style w:type="paragraph" w:styleId="style13">
    <w:name w:val="index 4"/>
    <w:basedOn w:val="style0"/>
    <w:next w:val="style0"/>
    <w:pPr>
      <w:widowControl w:val="false"/>
      <w:ind w:left="800" w:hanging="200"/>
      <w:jc w:val="both"/>
    </w:pPr>
    <w:rPr>
      <w:rFonts w:eastAsia="MS Mincho"/>
      <w:kern w:val="2"/>
      <w:lang w:eastAsia="ja-JP"/>
    </w:rPr>
  </w:style>
  <w:style w:type="paragraph" w:styleId="style14">
    <w:name w:val="index 5"/>
    <w:basedOn w:val="style0"/>
    <w:next w:val="style0"/>
    <w:pPr>
      <w:widowControl w:val="false"/>
      <w:ind w:left="1000" w:hanging="200"/>
      <w:jc w:val="both"/>
    </w:pPr>
    <w:rPr>
      <w:rFonts w:eastAsia="MS Mincho"/>
      <w:kern w:val="2"/>
      <w:lang w:eastAsia="ja-JP"/>
    </w:rPr>
  </w:style>
  <w:style w:type="paragraph" w:styleId="style15">
    <w:name w:val="index 6"/>
    <w:basedOn w:val="style0"/>
    <w:next w:val="style0"/>
    <w:pPr>
      <w:widowControl w:val="false"/>
      <w:ind w:left="1200" w:hanging="200"/>
      <w:jc w:val="both"/>
    </w:pPr>
    <w:rPr>
      <w:rFonts w:eastAsia="MS Mincho"/>
      <w:kern w:val="2"/>
      <w:lang w:eastAsia="ja-JP"/>
    </w:rPr>
  </w:style>
  <w:style w:type="paragraph" w:styleId="style16">
    <w:name w:val="index 7"/>
    <w:basedOn w:val="style0"/>
    <w:next w:val="style0"/>
    <w:pPr>
      <w:widowControl w:val="false"/>
      <w:ind w:left="1400" w:hanging="200"/>
      <w:jc w:val="both"/>
    </w:pPr>
    <w:rPr>
      <w:rFonts w:eastAsia="MS Mincho"/>
      <w:kern w:val="2"/>
      <w:lang w:eastAsia="ja-JP"/>
    </w:rPr>
  </w:style>
  <w:style w:type="paragraph" w:styleId="style17">
    <w:name w:val="index 8"/>
    <w:basedOn w:val="style0"/>
    <w:next w:val="style0"/>
    <w:pPr>
      <w:widowControl w:val="false"/>
      <w:ind w:left="1600" w:hanging="200"/>
      <w:jc w:val="both"/>
    </w:pPr>
    <w:rPr>
      <w:rFonts w:eastAsia="MS Mincho"/>
      <w:kern w:val="2"/>
      <w:lang w:eastAsia="ja-JP"/>
    </w:rPr>
  </w:style>
  <w:style w:type="paragraph" w:styleId="style18">
    <w:name w:val="index 9"/>
    <w:basedOn w:val="style0"/>
    <w:next w:val="style0"/>
    <w:pPr>
      <w:widowControl w:val="false"/>
      <w:ind w:left="1800" w:hanging="200"/>
      <w:jc w:val="both"/>
    </w:pPr>
    <w:rPr>
      <w:rFonts w:eastAsia="MS Mincho"/>
      <w:kern w:val="2"/>
      <w:lang w:eastAsia="ja-JP"/>
    </w:rPr>
  </w:style>
  <w:style w:type="paragraph" w:styleId="style33">
    <w:name w:val="index heading"/>
    <w:basedOn w:val="style0"/>
    <w:next w:val="style10"/>
    <w:pPr>
      <w:widowControl w:val="false"/>
      <w:ind w:firstLine="227"/>
      <w:jc w:val="both"/>
    </w:pPr>
    <w:rPr>
      <w:rFonts w:ascii="Arial" w:eastAsia="MS Mincho" w:hAnsi="Arial"/>
      <w:b/>
      <w:kern w:val="2"/>
      <w:lang w:eastAsia="ja-JP"/>
    </w:rPr>
  </w:style>
  <w:style w:type="paragraph" w:styleId="style47">
    <w:name w:val="List"/>
    <w:basedOn w:val="style0"/>
    <w:next w:val="style47"/>
    <w:pPr>
      <w:widowControl w:val="false"/>
      <w:ind w:left="283" w:hanging="283"/>
      <w:jc w:val="both"/>
    </w:pPr>
    <w:rPr>
      <w:rFonts w:eastAsia="MS Mincho"/>
      <w:kern w:val="2"/>
      <w:lang w:eastAsia="ja-JP"/>
    </w:rPr>
  </w:style>
  <w:style w:type="paragraph" w:styleId="style50">
    <w:name w:val="List 2"/>
    <w:basedOn w:val="style0"/>
    <w:next w:val="style50"/>
    <w:pPr>
      <w:widowControl w:val="false"/>
      <w:ind w:left="566" w:hanging="283"/>
      <w:jc w:val="both"/>
    </w:pPr>
    <w:rPr>
      <w:rFonts w:eastAsia="MS Mincho"/>
      <w:kern w:val="2"/>
      <w:lang w:eastAsia="ja-JP"/>
    </w:rPr>
  </w:style>
  <w:style w:type="paragraph" w:styleId="style51">
    <w:name w:val="List 3"/>
    <w:basedOn w:val="style0"/>
    <w:next w:val="style51"/>
    <w:pPr>
      <w:widowControl w:val="false"/>
      <w:ind w:left="849" w:hanging="283"/>
      <w:jc w:val="both"/>
    </w:pPr>
    <w:rPr>
      <w:rFonts w:eastAsia="MS Mincho"/>
      <w:kern w:val="2"/>
      <w:lang w:eastAsia="ja-JP"/>
    </w:rPr>
  </w:style>
  <w:style w:type="paragraph" w:styleId="style52">
    <w:name w:val="List 4"/>
    <w:basedOn w:val="style0"/>
    <w:next w:val="style52"/>
    <w:pPr>
      <w:widowControl w:val="false"/>
      <w:ind w:left="1132" w:hanging="283"/>
      <w:jc w:val="both"/>
    </w:pPr>
    <w:rPr>
      <w:rFonts w:eastAsia="MS Mincho"/>
      <w:kern w:val="2"/>
      <w:lang w:eastAsia="ja-JP"/>
    </w:rPr>
  </w:style>
  <w:style w:type="paragraph" w:styleId="style53">
    <w:name w:val="List 5"/>
    <w:basedOn w:val="style0"/>
    <w:next w:val="style53"/>
    <w:pPr>
      <w:widowControl w:val="false"/>
      <w:ind w:left="1415" w:hanging="283"/>
      <w:jc w:val="both"/>
    </w:pPr>
    <w:rPr>
      <w:rFonts w:eastAsia="MS Mincho"/>
      <w:kern w:val="2"/>
      <w:lang w:eastAsia="ja-JP"/>
    </w:rPr>
  </w:style>
  <w:style w:type="paragraph" w:styleId="style48">
    <w:name w:val="List Bullet"/>
    <w:basedOn w:val="style0"/>
    <w:next w:val="style48"/>
    <w:pPr>
      <w:widowControl w:val="false"/>
      <w:numPr>
        <w:ilvl w:val="0"/>
        <w:numId w:val="10"/>
      </w:numPr>
      <w:jc w:val="both"/>
    </w:pPr>
    <w:rPr>
      <w:rFonts w:eastAsia="MS Mincho"/>
      <w:kern w:val="2"/>
      <w:lang w:eastAsia="ja-JP"/>
    </w:rPr>
  </w:style>
  <w:style w:type="paragraph" w:styleId="style54">
    <w:name w:val="List Bullet 2"/>
    <w:basedOn w:val="style0"/>
    <w:next w:val="style54"/>
    <w:pPr>
      <w:widowControl w:val="false"/>
      <w:numPr>
        <w:ilvl w:val="0"/>
        <w:numId w:val="11"/>
      </w:numPr>
      <w:jc w:val="both"/>
    </w:pPr>
    <w:rPr>
      <w:rFonts w:eastAsia="MS Mincho"/>
      <w:kern w:val="2"/>
      <w:lang w:eastAsia="ja-JP"/>
    </w:rPr>
  </w:style>
  <w:style w:type="paragraph" w:styleId="style55">
    <w:name w:val="List Bullet 3"/>
    <w:basedOn w:val="style0"/>
    <w:next w:val="style55"/>
    <w:pPr>
      <w:widowControl w:val="false"/>
      <w:numPr>
        <w:ilvl w:val="0"/>
        <w:numId w:val="12"/>
      </w:numPr>
      <w:jc w:val="both"/>
    </w:pPr>
    <w:rPr>
      <w:rFonts w:eastAsia="MS Mincho"/>
      <w:kern w:val="2"/>
      <w:lang w:eastAsia="ja-JP"/>
    </w:rPr>
  </w:style>
  <w:style w:type="paragraph" w:styleId="style56">
    <w:name w:val="List Bullet 4"/>
    <w:basedOn w:val="style0"/>
    <w:next w:val="style56"/>
    <w:pPr>
      <w:widowControl w:val="false"/>
      <w:numPr>
        <w:ilvl w:val="0"/>
        <w:numId w:val="13"/>
      </w:numPr>
      <w:jc w:val="both"/>
    </w:pPr>
    <w:rPr>
      <w:rFonts w:eastAsia="MS Mincho"/>
      <w:kern w:val="2"/>
      <w:lang w:eastAsia="ja-JP"/>
    </w:rPr>
  </w:style>
  <w:style w:type="paragraph" w:styleId="style57">
    <w:name w:val="List Bullet 5"/>
    <w:basedOn w:val="style0"/>
    <w:next w:val="style57"/>
    <w:pPr>
      <w:widowControl w:val="false"/>
      <w:numPr>
        <w:ilvl w:val="0"/>
        <w:numId w:val="14"/>
      </w:numPr>
      <w:jc w:val="both"/>
    </w:pPr>
    <w:rPr>
      <w:rFonts w:eastAsia="MS Mincho"/>
      <w:kern w:val="2"/>
      <w:lang w:eastAsia="ja-JP"/>
    </w:rPr>
  </w:style>
  <w:style w:type="paragraph" w:styleId="style68">
    <w:name w:val="List Continue"/>
    <w:basedOn w:val="style0"/>
    <w:next w:val="style68"/>
    <w:pPr>
      <w:widowControl w:val="false"/>
      <w:spacing w:after="120"/>
      <w:ind w:left="283" w:firstLine="227"/>
      <w:jc w:val="both"/>
    </w:pPr>
    <w:rPr>
      <w:rFonts w:eastAsia="MS Mincho"/>
      <w:kern w:val="2"/>
      <w:lang w:eastAsia="ja-JP"/>
    </w:rPr>
  </w:style>
  <w:style w:type="paragraph" w:styleId="style69">
    <w:name w:val="List Continue 2"/>
    <w:basedOn w:val="style0"/>
    <w:next w:val="style69"/>
    <w:pPr>
      <w:widowControl w:val="false"/>
      <w:spacing w:after="120"/>
      <w:ind w:left="566" w:firstLine="227"/>
      <w:jc w:val="both"/>
    </w:pPr>
    <w:rPr>
      <w:rFonts w:eastAsia="MS Mincho"/>
      <w:kern w:val="2"/>
      <w:lang w:eastAsia="ja-JP"/>
    </w:rPr>
  </w:style>
  <w:style w:type="paragraph" w:styleId="style70">
    <w:name w:val="List Continue 3"/>
    <w:basedOn w:val="style0"/>
    <w:next w:val="style70"/>
    <w:pPr>
      <w:widowControl w:val="false"/>
      <w:spacing w:after="120"/>
      <w:ind w:left="849" w:firstLine="227"/>
      <w:jc w:val="both"/>
    </w:pPr>
    <w:rPr>
      <w:rFonts w:eastAsia="MS Mincho"/>
      <w:kern w:val="2"/>
      <w:lang w:eastAsia="ja-JP"/>
    </w:rPr>
  </w:style>
  <w:style w:type="paragraph" w:styleId="style71">
    <w:name w:val="List Continue 4"/>
    <w:basedOn w:val="style0"/>
    <w:next w:val="style71"/>
    <w:pPr>
      <w:widowControl w:val="false"/>
      <w:spacing w:after="120"/>
      <w:ind w:left="1132" w:firstLine="227"/>
      <w:jc w:val="both"/>
    </w:pPr>
    <w:rPr>
      <w:rFonts w:eastAsia="MS Mincho"/>
      <w:kern w:val="2"/>
      <w:lang w:eastAsia="ja-JP"/>
    </w:rPr>
  </w:style>
  <w:style w:type="paragraph" w:styleId="style72">
    <w:name w:val="List Continue 5"/>
    <w:basedOn w:val="style0"/>
    <w:next w:val="style72"/>
    <w:pPr>
      <w:widowControl w:val="false"/>
      <w:spacing w:after="120"/>
      <w:ind w:left="1415" w:firstLine="227"/>
      <w:jc w:val="both"/>
    </w:pPr>
    <w:rPr>
      <w:rFonts w:eastAsia="MS Mincho"/>
      <w:kern w:val="2"/>
      <w:lang w:eastAsia="ja-JP"/>
    </w:rPr>
  </w:style>
  <w:style w:type="paragraph" w:styleId="style49">
    <w:name w:val="List Number"/>
    <w:basedOn w:val="style0"/>
    <w:next w:val="style49"/>
    <w:pPr>
      <w:widowControl w:val="false"/>
      <w:numPr>
        <w:ilvl w:val="0"/>
        <w:numId w:val="15"/>
      </w:numPr>
      <w:jc w:val="both"/>
    </w:pPr>
    <w:rPr>
      <w:rFonts w:eastAsia="MS Mincho"/>
      <w:kern w:val="2"/>
      <w:lang w:eastAsia="ja-JP"/>
    </w:rPr>
  </w:style>
  <w:style w:type="paragraph" w:styleId="style58">
    <w:name w:val="List Number 2"/>
    <w:basedOn w:val="style0"/>
    <w:next w:val="style58"/>
    <w:pPr>
      <w:widowControl w:val="false"/>
      <w:numPr>
        <w:ilvl w:val="0"/>
        <w:numId w:val="16"/>
      </w:numPr>
      <w:jc w:val="both"/>
    </w:pPr>
    <w:rPr>
      <w:rFonts w:eastAsia="MS Mincho"/>
      <w:kern w:val="2"/>
      <w:lang w:eastAsia="ja-JP"/>
    </w:rPr>
  </w:style>
  <w:style w:type="paragraph" w:styleId="style59">
    <w:name w:val="List Number 3"/>
    <w:basedOn w:val="style0"/>
    <w:next w:val="style59"/>
    <w:pPr>
      <w:widowControl w:val="false"/>
      <w:numPr>
        <w:ilvl w:val="0"/>
        <w:numId w:val="17"/>
      </w:numPr>
      <w:jc w:val="both"/>
    </w:pPr>
    <w:rPr>
      <w:rFonts w:eastAsia="MS Mincho"/>
      <w:kern w:val="2"/>
      <w:lang w:eastAsia="ja-JP"/>
    </w:rPr>
  </w:style>
  <w:style w:type="paragraph" w:styleId="style60">
    <w:name w:val="List Number 4"/>
    <w:basedOn w:val="style0"/>
    <w:next w:val="style60"/>
    <w:pPr>
      <w:widowControl w:val="false"/>
      <w:numPr>
        <w:ilvl w:val="0"/>
        <w:numId w:val="18"/>
      </w:numPr>
      <w:jc w:val="both"/>
    </w:pPr>
    <w:rPr>
      <w:rFonts w:eastAsia="MS Mincho"/>
      <w:kern w:val="2"/>
      <w:lang w:eastAsia="ja-JP"/>
    </w:rPr>
  </w:style>
  <w:style w:type="paragraph" w:styleId="style61">
    <w:name w:val="List Number 5"/>
    <w:basedOn w:val="style0"/>
    <w:next w:val="style61"/>
    <w:pPr>
      <w:widowControl w:val="false"/>
      <w:numPr>
        <w:ilvl w:val="0"/>
        <w:numId w:val="19"/>
      </w:numPr>
      <w:jc w:val="both"/>
    </w:pPr>
    <w:rPr>
      <w:rFonts w:eastAsia="MS Mincho"/>
      <w:kern w:val="2"/>
      <w:lang w:eastAsia="ja-JP"/>
    </w:rPr>
  </w:style>
  <w:style w:type="paragraph" w:styleId="style45">
    <w:name w:val="macro"/>
    <w:next w:val="style45"/>
    <w:link w:val="style4161"/>
    <w:pPr>
      <w:widowControl w:val="false"/>
      <w:tabs>
        <w:tab w:val="left" w:leader="none" w:pos="480"/>
        <w:tab w:val="left" w:leader="none" w:pos="960"/>
        <w:tab w:val="left" w:leader="none" w:pos="1440"/>
        <w:tab w:val="left" w:leader="none" w:pos="1920"/>
        <w:tab w:val="left" w:leader="none" w:pos="2400"/>
        <w:tab w:val="left" w:leader="none" w:pos="2880"/>
        <w:tab w:val="left" w:leader="none" w:pos="3360"/>
        <w:tab w:val="left" w:leader="none" w:pos="3840"/>
        <w:tab w:val="left" w:leader="none" w:pos="4320"/>
      </w:tabs>
      <w:ind w:firstLine="227"/>
      <w:jc w:val="both"/>
    </w:pPr>
    <w:rPr>
      <w:rFonts w:ascii="Courier New" w:eastAsia="MS Mincho" w:hAnsi="Courier New"/>
      <w:kern w:val="2"/>
      <w:lang w:eastAsia="ja-JP"/>
    </w:rPr>
  </w:style>
  <w:style w:type="character" w:customStyle="1" w:styleId="style4161">
    <w:name w:val="Macro Text Char"/>
    <w:basedOn w:val="style65"/>
    <w:next w:val="style4161"/>
    <w:link w:val="style45"/>
    <w:rPr>
      <w:rFonts w:ascii="Courier New" w:eastAsia="MS Mincho" w:hAnsi="Courier New"/>
      <w:kern w:val="2"/>
      <w:lang w:eastAsia="ja-JP"/>
    </w:rPr>
  </w:style>
  <w:style w:type="paragraph" w:styleId="style73">
    <w:name w:val="Message Header"/>
    <w:basedOn w:val="style0"/>
    <w:next w:val="style73"/>
    <w:link w:val="style4162"/>
    <w:pPr>
      <w:widowControl w:val="false"/>
      <w:pBdr>
        <w:left w:val="single" w:sz="6" w:space="1" w:color="auto"/>
        <w:right w:val="single" w:sz="6" w:space="1" w:color="auto"/>
        <w:top w:val="single" w:sz="6" w:space="1" w:color="auto"/>
        <w:bottom w:val="single" w:sz="6" w:space="1" w:color="auto"/>
      </w:pBdr>
      <w:shd w:val="pct20" w:color="auto" w:fill="auto"/>
      <w:ind w:left="1134" w:hanging="1134"/>
      <w:jc w:val="both"/>
    </w:pPr>
    <w:rPr>
      <w:rFonts w:ascii="Arial" w:eastAsia="MS Mincho" w:hAnsi="Arial"/>
      <w:kern w:val="2"/>
      <w:sz w:val="24"/>
      <w:lang w:eastAsia="ja-JP"/>
    </w:rPr>
  </w:style>
  <w:style w:type="character" w:customStyle="1" w:styleId="style4162">
    <w:name w:val="Message Header Char"/>
    <w:basedOn w:val="style65"/>
    <w:next w:val="style4162"/>
    <w:link w:val="style73"/>
    <w:rPr>
      <w:rFonts w:ascii="Arial" w:eastAsia="MS Mincho" w:hAnsi="Arial"/>
      <w:kern w:val="2"/>
      <w:sz w:val="24"/>
      <w:shd w:val="pct20" w:color="auto" w:fill="auto"/>
      <w:lang w:eastAsia="ja-JP"/>
    </w:rPr>
  </w:style>
  <w:style w:type="paragraph" w:styleId="style28">
    <w:name w:val="Normal Indent"/>
    <w:basedOn w:val="style0"/>
    <w:next w:val="style28"/>
    <w:pPr>
      <w:widowControl w:val="false"/>
      <w:ind w:left="720" w:firstLine="227"/>
      <w:jc w:val="both"/>
    </w:pPr>
    <w:rPr>
      <w:rFonts w:eastAsia="MS Mincho"/>
      <w:kern w:val="2"/>
      <w:lang w:eastAsia="ja-JP"/>
    </w:rPr>
  </w:style>
  <w:style w:type="paragraph" w:styleId="style79">
    <w:name w:val="Note Heading"/>
    <w:basedOn w:val="style0"/>
    <w:next w:val="style0"/>
    <w:link w:val="style4163"/>
    <w:pPr>
      <w:widowControl w:val="false"/>
      <w:ind w:firstLine="227"/>
      <w:jc w:val="both"/>
    </w:pPr>
    <w:rPr>
      <w:rFonts w:eastAsia="MS Mincho"/>
      <w:kern w:val="2"/>
      <w:lang w:eastAsia="ja-JP"/>
    </w:rPr>
  </w:style>
  <w:style w:type="character" w:customStyle="1" w:styleId="style4163">
    <w:name w:val="Note Heading Char"/>
    <w:basedOn w:val="style65"/>
    <w:next w:val="style4163"/>
    <w:link w:val="style79"/>
    <w:rPr>
      <w:rFonts w:eastAsia="MS Mincho"/>
      <w:kern w:val="2"/>
      <w:lang w:eastAsia="ja-JP"/>
    </w:rPr>
  </w:style>
  <w:style w:type="paragraph" w:styleId="style90">
    <w:name w:val="Plain Text"/>
    <w:basedOn w:val="style0"/>
    <w:next w:val="style90"/>
    <w:link w:val="style4164"/>
    <w:pPr>
      <w:widowControl w:val="false"/>
      <w:ind w:firstLine="227"/>
      <w:jc w:val="both"/>
    </w:pPr>
    <w:rPr>
      <w:rFonts w:ascii="Courier New" w:eastAsia="MS Mincho" w:hAnsi="Courier New"/>
      <w:kern w:val="2"/>
      <w:lang w:eastAsia="ja-JP"/>
    </w:rPr>
  </w:style>
  <w:style w:type="character" w:customStyle="1" w:styleId="style4164">
    <w:name w:val="Plain Text Char"/>
    <w:basedOn w:val="style65"/>
    <w:next w:val="style4164"/>
    <w:link w:val="style90"/>
    <w:rPr>
      <w:rFonts w:ascii="Courier New" w:eastAsia="MS Mincho" w:hAnsi="Courier New"/>
      <w:kern w:val="2"/>
      <w:lang w:eastAsia="ja-JP"/>
    </w:rPr>
  </w:style>
  <w:style w:type="paragraph" w:styleId="style75">
    <w:name w:val="Salutation"/>
    <w:basedOn w:val="style0"/>
    <w:next w:val="style0"/>
    <w:link w:val="style4165"/>
    <w:pPr>
      <w:widowControl w:val="false"/>
      <w:ind w:firstLine="227"/>
      <w:jc w:val="both"/>
    </w:pPr>
    <w:rPr>
      <w:rFonts w:eastAsia="MS Mincho"/>
      <w:kern w:val="2"/>
      <w:lang w:eastAsia="ja-JP"/>
    </w:rPr>
  </w:style>
  <w:style w:type="character" w:customStyle="1" w:styleId="style4165">
    <w:name w:val="Salutation Char"/>
    <w:basedOn w:val="style65"/>
    <w:next w:val="style4165"/>
    <w:link w:val="style75"/>
    <w:rPr>
      <w:rFonts w:eastAsia="MS Mincho"/>
      <w:kern w:val="2"/>
      <w:lang w:eastAsia="ja-JP"/>
    </w:rPr>
  </w:style>
  <w:style w:type="paragraph" w:styleId="style64">
    <w:name w:val="Signature"/>
    <w:basedOn w:val="style0"/>
    <w:next w:val="style64"/>
    <w:link w:val="style4166"/>
    <w:pPr>
      <w:widowControl w:val="false"/>
      <w:ind w:left="4252" w:firstLine="227"/>
      <w:jc w:val="both"/>
    </w:pPr>
    <w:rPr>
      <w:rFonts w:eastAsia="MS Mincho"/>
      <w:kern w:val="2"/>
      <w:lang w:eastAsia="ja-JP"/>
    </w:rPr>
  </w:style>
  <w:style w:type="character" w:customStyle="1" w:styleId="style4166">
    <w:name w:val="Signature Char"/>
    <w:basedOn w:val="style65"/>
    <w:next w:val="style4166"/>
    <w:link w:val="style64"/>
    <w:rPr>
      <w:rFonts w:eastAsia="MS Mincho"/>
      <w:kern w:val="2"/>
      <w:lang w:eastAsia="ja-JP"/>
    </w:rPr>
  </w:style>
  <w:style w:type="paragraph" w:styleId="style44">
    <w:name w:val="table of authorities"/>
    <w:basedOn w:val="style0"/>
    <w:next w:val="style0"/>
    <w:pPr>
      <w:widowControl w:val="false"/>
      <w:ind w:left="200" w:hanging="200"/>
      <w:jc w:val="both"/>
    </w:pPr>
    <w:rPr>
      <w:rFonts w:eastAsia="MS Mincho"/>
      <w:kern w:val="2"/>
      <w:lang w:eastAsia="ja-JP"/>
    </w:rPr>
  </w:style>
  <w:style w:type="paragraph" w:styleId="style35">
    <w:name w:val="table of figures"/>
    <w:basedOn w:val="style0"/>
    <w:next w:val="style0"/>
    <w:pPr>
      <w:widowControl w:val="false"/>
      <w:ind w:left="400" w:hanging="400"/>
      <w:jc w:val="both"/>
    </w:pPr>
    <w:rPr>
      <w:rFonts w:eastAsia="MS Mincho"/>
      <w:kern w:val="2"/>
      <w:lang w:eastAsia="ja-JP"/>
    </w:rPr>
  </w:style>
  <w:style w:type="paragraph" w:styleId="style46">
    <w:name w:val="toa heading"/>
    <w:basedOn w:val="style0"/>
    <w:next w:val="style0"/>
    <w:pPr>
      <w:widowControl w:val="false"/>
      <w:spacing w:before="120"/>
      <w:ind w:firstLine="227"/>
      <w:jc w:val="both"/>
    </w:pPr>
    <w:rPr>
      <w:rFonts w:ascii="Arial" w:eastAsia="MS Mincho" w:hAnsi="Arial"/>
      <w:b/>
      <w:kern w:val="2"/>
      <w:sz w:val="24"/>
      <w:lang w:eastAsia="ja-JP"/>
    </w:rPr>
  </w:style>
  <w:style w:type="paragraph" w:styleId="style19">
    <w:name w:val="toc 1"/>
    <w:basedOn w:val="style0"/>
    <w:next w:val="style0"/>
    <w:pPr>
      <w:widowControl w:val="false"/>
      <w:ind w:firstLine="227"/>
      <w:jc w:val="both"/>
    </w:pPr>
    <w:rPr>
      <w:rFonts w:eastAsia="MS Mincho"/>
      <w:kern w:val="2"/>
      <w:lang w:eastAsia="ja-JP"/>
    </w:rPr>
  </w:style>
  <w:style w:type="paragraph" w:styleId="style20">
    <w:name w:val="toc 2"/>
    <w:basedOn w:val="style0"/>
    <w:next w:val="style0"/>
    <w:pPr>
      <w:widowControl w:val="false"/>
      <w:ind w:left="200" w:firstLine="227"/>
      <w:jc w:val="both"/>
    </w:pPr>
    <w:rPr>
      <w:rFonts w:eastAsia="MS Mincho"/>
      <w:kern w:val="2"/>
      <w:lang w:eastAsia="ja-JP"/>
    </w:rPr>
  </w:style>
  <w:style w:type="paragraph" w:styleId="style21">
    <w:name w:val="toc 3"/>
    <w:basedOn w:val="style0"/>
    <w:next w:val="style0"/>
    <w:pPr>
      <w:widowControl w:val="false"/>
      <w:ind w:left="400" w:firstLine="227"/>
      <w:jc w:val="both"/>
    </w:pPr>
    <w:rPr>
      <w:rFonts w:eastAsia="MS Mincho"/>
      <w:kern w:val="2"/>
      <w:lang w:eastAsia="ja-JP"/>
    </w:rPr>
  </w:style>
  <w:style w:type="paragraph" w:styleId="style22">
    <w:name w:val="toc 4"/>
    <w:basedOn w:val="style0"/>
    <w:next w:val="style0"/>
    <w:pPr>
      <w:widowControl w:val="false"/>
      <w:ind w:left="600" w:firstLine="227"/>
      <w:jc w:val="both"/>
    </w:pPr>
    <w:rPr>
      <w:rFonts w:eastAsia="MS Mincho"/>
      <w:kern w:val="2"/>
      <w:lang w:eastAsia="ja-JP"/>
    </w:rPr>
  </w:style>
  <w:style w:type="paragraph" w:styleId="style23">
    <w:name w:val="toc 5"/>
    <w:basedOn w:val="style0"/>
    <w:next w:val="style0"/>
    <w:pPr>
      <w:widowControl w:val="false"/>
      <w:ind w:left="800" w:firstLine="227"/>
      <w:jc w:val="both"/>
    </w:pPr>
    <w:rPr>
      <w:rFonts w:eastAsia="MS Mincho"/>
      <w:kern w:val="2"/>
      <w:lang w:eastAsia="ja-JP"/>
    </w:rPr>
  </w:style>
  <w:style w:type="paragraph" w:styleId="style24">
    <w:name w:val="toc 6"/>
    <w:basedOn w:val="style0"/>
    <w:next w:val="style0"/>
    <w:pPr>
      <w:widowControl w:val="false"/>
      <w:ind w:left="1000" w:firstLine="227"/>
      <w:jc w:val="both"/>
    </w:pPr>
    <w:rPr>
      <w:rFonts w:eastAsia="MS Mincho"/>
      <w:kern w:val="2"/>
      <w:lang w:eastAsia="ja-JP"/>
    </w:rPr>
  </w:style>
  <w:style w:type="paragraph" w:styleId="style25">
    <w:name w:val="toc 7"/>
    <w:basedOn w:val="style0"/>
    <w:next w:val="style0"/>
    <w:pPr>
      <w:widowControl w:val="false"/>
      <w:ind w:left="1200" w:firstLine="227"/>
      <w:jc w:val="both"/>
    </w:pPr>
    <w:rPr>
      <w:rFonts w:eastAsia="MS Mincho"/>
      <w:kern w:val="2"/>
      <w:lang w:eastAsia="ja-JP"/>
    </w:rPr>
  </w:style>
  <w:style w:type="paragraph" w:styleId="style26">
    <w:name w:val="toc 8"/>
    <w:basedOn w:val="style0"/>
    <w:next w:val="style0"/>
    <w:pPr>
      <w:widowControl w:val="false"/>
      <w:ind w:left="1400" w:firstLine="227"/>
      <w:jc w:val="both"/>
    </w:pPr>
    <w:rPr>
      <w:rFonts w:eastAsia="MS Mincho"/>
      <w:kern w:val="2"/>
      <w:lang w:eastAsia="ja-JP"/>
    </w:rPr>
  </w:style>
  <w:style w:type="paragraph" w:styleId="style27">
    <w:name w:val="toc 9"/>
    <w:basedOn w:val="style0"/>
    <w:next w:val="style0"/>
    <w:pPr>
      <w:widowControl w:val="false"/>
      <w:ind w:left="1600" w:firstLine="227"/>
      <w:jc w:val="both"/>
    </w:pPr>
    <w:rPr>
      <w:rFonts w:eastAsia="MS Mincho"/>
      <w:kern w:val="2"/>
      <w:lang w:eastAsia="ja-JP"/>
    </w:rPr>
  </w:style>
  <w:style w:type="paragraph" w:customStyle="1" w:styleId="style4167">
    <w:name w:val="Default Text"/>
    <w:next w:val="style4167"/>
    <w:pPr>
      <w:overflowPunct w:val="false"/>
      <w:autoSpaceDE w:val="false"/>
      <w:autoSpaceDN w:val="false"/>
      <w:adjustRightInd w:val="false"/>
      <w:textAlignment w:val="baseline"/>
    </w:pPr>
    <w:rPr>
      <w:color w:val="000000"/>
      <w:sz w:val="24"/>
    </w:rPr>
  </w:style>
  <w:style w:type="paragraph" w:customStyle="1" w:styleId="style4168">
    <w:name w:val="01 judul artikel"/>
    <w:basedOn w:val="style62"/>
    <w:next w:val="style4168"/>
    <w:qFormat/>
    <w:pPr>
      <w:spacing w:before="240"/>
      <w:contextualSpacing w:val="false"/>
    </w:pPr>
    <w:rPr>
      <w:rFonts w:ascii="Times New Roman" w:cs="Times New Roman" w:eastAsia="MS Mincho" w:hAnsi="Times New Roman"/>
      <w:b/>
      <w:caps/>
      <w:spacing w:val="0"/>
      <w:kern w:val="0"/>
      <w:sz w:val="32"/>
      <w:szCs w:val="20"/>
      <w:lang w:val="sv-SE" w:eastAsia="ja-JP"/>
    </w:rPr>
  </w:style>
  <w:style w:type="paragraph" w:customStyle="1" w:styleId="style4169">
    <w:name w:val="02 penulis"/>
    <w:basedOn w:val="style6"/>
    <w:next w:val="style4169"/>
    <w:qFormat/>
    <w:pPr>
      <w:spacing w:before="480"/>
      <w:ind w:firstLine="232"/>
      <w:jc w:val="center"/>
    </w:pPr>
    <w:rPr>
      <w:b/>
      <w:i w:val="false"/>
      <w:lang w:val="de-DE"/>
    </w:rPr>
  </w:style>
  <w:style w:type="paragraph" w:customStyle="1" w:styleId="style4170">
    <w:name w:val="03 almt penulis"/>
    <w:basedOn w:val="style32"/>
    <w:next w:val="style4170"/>
    <w:qFormat/>
    <w:pPr>
      <w:widowControl w:val="false"/>
      <w:ind w:right="360" w:firstLine="227"/>
    </w:pPr>
    <w:rPr>
      <w:rFonts w:eastAsia="MS Mincho"/>
      <w:kern w:val="2"/>
      <w:sz w:val="22"/>
      <w:lang w:val="sv-SE" w:eastAsia="ja-JP"/>
    </w:rPr>
  </w:style>
  <w:style w:type="paragraph" w:customStyle="1" w:styleId="style4171">
    <w:name w:val="05 abstrak Indo"/>
    <w:basedOn w:val="style0"/>
    <w:next w:val="style4171"/>
    <w:qFormat/>
    <w:pPr>
      <w:widowControl w:val="false"/>
      <w:spacing w:before="360"/>
      <w:ind w:left="709" w:right="731"/>
      <w:jc w:val="both"/>
    </w:pPr>
    <w:rPr>
      <w:rFonts w:cs="Arial" w:eastAsia="MS Mincho"/>
      <w:kern w:val="2"/>
      <w:szCs w:val="18"/>
      <w:lang w:val="id-ID" w:eastAsia="ja-JP"/>
    </w:rPr>
  </w:style>
  <w:style w:type="paragraph" w:customStyle="1" w:styleId="style4172">
    <w:name w:val="06 Pendahuluan"/>
    <w:basedOn w:val="style66"/>
    <w:next w:val="style4172"/>
    <w:pPr>
      <w:widowControl w:val="false"/>
      <w:tabs>
        <w:tab w:val="clear" w:pos="288"/>
      </w:tabs>
      <w:spacing w:after="0" w:lineRule="auto" w:line="360"/>
      <w:ind w:firstLine="0"/>
    </w:pPr>
    <w:rPr>
      <w:spacing w:val="-7"/>
      <w:kern w:val="2"/>
      <w:sz w:val="22"/>
      <w:lang w:val="id-ID" w:eastAsia="ja-JP"/>
    </w:rPr>
  </w:style>
  <w:style w:type="paragraph" w:customStyle="1" w:styleId="style4173">
    <w:name w:val="07 a) Sub Judul"/>
    <w:basedOn w:val="style0"/>
    <w:next w:val="style4173"/>
    <w:qFormat/>
    <w:pPr>
      <w:widowControl w:val="false"/>
      <w:numPr>
        <w:ilvl w:val="0"/>
        <w:numId w:val="20"/>
      </w:numPr>
      <w:spacing w:before="240" w:lineRule="auto" w:line="360"/>
      <w:ind w:left="426" w:hanging="426"/>
      <w:jc w:val="both"/>
    </w:pPr>
    <w:rPr>
      <w:rFonts w:eastAsia="MS Mincho"/>
      <w:b/>
      <w:kern w:val="2"/>
      <w:lang w:val="sv-SE" w:eastAsia="ja-JP"/>
    </w:rPr>
  </w:style>
  <w:style w:type="paragraph" w:customStyle="1" w:styleId="style4174">
    <w:name w:val="04 b  keywords"/>
    <w:basedOn w:val="style4124"/>
    <w:next w:val="style4174"/>
    <w:qFormat/>
    <w:pPr>
      <w:spacing w:before="120"/>
      <w:ind w:right="731"/>
    </w:pPr>
    <w:rPr/>
  </w:style>
  <w:style w:type="paragraph" w:customStyle="1" w:styleId="style4175">
    <w:name w:val="05 b kata kunci"/>
    <w:basedOn w:val="style4171"/>
    <w:next w:val="style4175"/>
    <w:qFormat/>
    <w:pPr>
      <w:spacing w:before="240"/>
    </w:pPr>
    <w:rPr>
      <w:b/>
      <w:lang w:val="sv-SE"/>
    </w:rPr>
  </w:style>
  <w:style w:type="paragraph" w:customStyle="1" w:styleId="style4176">
    <w:name w:val="09. Nama Gambar"/>
    <w:basedOn w:val="style0"/>
    <w:next w:val="style4176"/>
    <w:qFormat/>
    <w:pPr>
      <w:widowControl w:val="false"/>
      <w:tabs>
        <w:tab w:val="left" w:leader="none" w:pos="993"/>
      </w:tabs>
      <w:ind w:left="992" w:hanging="992"/>
      <w:jc w:val="both"/>
    </w:pPr>
    <w:rPr>
      <w:rFonts w:eastAsia="MS Mincho"/>
      <w:b/>
      <w:kern w:val="2"/>
      <w:sz w:val="18"/>
      <w:szCs w:val="18"/>
      <w:lang w:val="id-ID" w:eastAsia="ja-JP"/>
    </w:rPr>
  </w:style>
  <w:style w:type="paragraph" w:customStyle="1" w:styleId="style4177">
    <w:name w:val="07 b) sub sub judul dibawah paragraf"/>
    <w:basedOn w:val="style4129"/>
    <w:next w:val="style4177"/>
    <w:qFormat/>
    <w:pPr>
      <w:spacing w:before="240"/>
    </w:pPr>
    <w:rPr/>
  </w:style>
  <w:style w:type="paragraph" w:customStyle="1" w:styleId="style4178">
    <w:name w:val="16 daftar pustaka"/>
    <w:basedOn w:val="style0"/>
    <w:next w:val="style4178"/>
    <w:qFormat/>
    <w:pPr>
      <w:widowControl w:val="false"/>
      <w:numPr>
        <w:ilvl w:val="0"/>
        <w:numId w:val="21"/>
      </w:numPr>
      <w:spacing w:lineRule="auto" w:line="360"/>
      <w:jc w:val="both"/>
    </w:pPr>
    <w:rPr>
      <w:rFonts w:eastAsia="MS Mincho"/>
      <w:kern w:val="2"/>
      <w:sz w:val="22"/>
      <w:lang w:val="id-ID" w:eastAsia="ja-JP"/>
    </w:rPr>
  </w:style>
  <w:style w:type="character" w:customStyle="1" w:styleId="style4179">
    <w:name w:val="hps"/>
    <w:basedOn w:val="style65"/>
    <w:next w:val="style4179"/>
  </w:style>
  <w:style w:type="character" w:customStyle="1" w:styleId="style4180">
    <w:name w:val="long_text"/>
    <w:basedOn w:val="style65"/>
    <w:next w:val="style4180"/>
  </w:style>
  <w:style w:type="paragraph" w:customStyle="1" w:styleId="style4181">
    <w:name w:val="10. Nama Tabel"/>
    <w:basedOn w:val="style4168"/>
    <w:next w:val="style4181"/>
    <w:qFormat/>
    <w:pPr>
      <w:spacing w:before="120"/>
      <w:jc w:val="both"/>
    </w:pPr>
    <w:rPr>
      <w:caps w:val="false"/>
      <w:sz w:val="18"/>
    </w:rPr>
  </w:style>
  <w:style w:type="paragraph" w:customStyle="1" w:styleId="style4182">
    <w:name w:val="12 Sumber Tabel"/>
    <w:basedOn w:val="style0"/>
    <w:next w:val="style4182"/>
    <w:qFormat/>
    <w:pPr>
      <w:widowControl w:val="false"/>
      <w:spacing w:lineRule="auto" w:line="372"/>
      <w:ind w:left="567" w:hanging="567"/>
      <w:jc w:val="both"/>
    </w:pPr>
    <w:rPr>
      <w:rFonts w:eastAsia="MS Mincho"/>
      <w:b/>
      <w:bCs/>
      <w:kern w:val="2"/>
      <w:sz w:val="18"/>
      <w:lang w:val="id-ID" w:eastAsia="ja-JP"/>
    </w:rPr>
  </w:style>
  <w:style w:type="paragraph" w:customStyle="1" w:styleId="style4183">
    <w:name w:val="13 Rumus"/>
    <w:basedOn w:val="style0"/>
    <w:next w:val="style4183"/>
    <w:qFormat/>
    <w:pPr>
      <w:widowControl w:val="false"/>
      <w:spacing w:before="120" w:after="120"/>
      <w:ind w:left="284"/>
      <w:jc w:val="both"/>
    </w:pPr>
    <w:rPr>
      <w:rFonts w:eastAsia="MS Mincho"/>
      <w:spacing w:val="-7"/>
      <w:kern w:val="2"/>
      <w:sz w:val="22"/>
      <w:szCs w:val="22"/>
      <w:lang w:val="id-ID" w:eastAsia="ja-JP"/>
    </w:rPr>
  </w:style>
  <w:style w:type="paragraph" w:customStyle="1" w:styleId="style4184">
    <w:name w:val="14 Keterangan Rumus"/>
    <w:basedOn w:val="style80"/>
    <w:next w:val="style4184"/>
    <w:qFormat/>
    <w:pPr>
      <w:widowControl w:val="false"/>
      <w:spacing w:after="0" w:lineRule="auto" w:line="276"/>
      <w:ind w:firstLine="284"/>
      <w:jc w:val="both"/>
    </w:pPr>
    <w:rPr>
      <w:rFonts w:eastAsia="MS Mincho"/>
      <w:spacing w:val="-7"/>
      <w:kern w:val="2"/>
      <w:szCs w:val="22"/>
      <w:lang w:val="id-ID" w:eastAsia="ja-JP"/>
    </w:rPr>
  </w:style>
  <w:style w:type="paragraph" w:customStyle="1" w:styleId="style4185">
    <w:name w:val="Table Paragraph"/>
    <w:basedOn w:val="style0"/>
    <w:next w:val="style4185"/>
    <w:qFormat/>
    <w:uiPriority w:val="1"/>
    <w:pPr>
      <w:widowControl w:val="false"/>
      <w:autoSpaceDE w:val="false"/>
      <w:autoSpaceDN w:val="false"/>
      <w:jc w:val="left"/>
    </w:pPr>
    <w:rPr>
      <w:sz w:val="22"/>
      <w:szCs w:val="22"/>
    </w:rPr>
  </w:style>
  <w:style w:type="character" w:customStyle="1" w:styleId="style4186">
    <w:name w:val="ts-alignment-element"/>
    <w:basedOn w:val="style65"/>
    <w:next w:val="style4186"/>
  </w:style>
  <w:style w:type="paragraph" w:styleId="style101">
    <w:name w:val="HTML Preformatted"/>
    <w:basedOn w:val="style0"/>
    <w:next w:val="style101"/>
    <w:link w:val="style4187"/>
    <w:pPr/>
    <w:rPr>
      <w:rFonts w:ascii="Consolas" w:hAnsi="Consolas"/>
    </w:rPr>
  </w:style>
  <w:style w:type="character" w:customStyle="1" w:styleId="style4187">
    <w:name w:val="HTML Preformatted Char"/>
    <w:basedOn w:val="style65"/>
    <w:next w:val="style4187"/>
    <w:link w:val="style101"/>
    <w:rPr>
      <w:rFonts w:ascii="Consolas" w:hAnsi="Consolas"/>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header" Target="header1.xml"/><Relationship Id="rId3" Type="http://schemas.openxmlformats.org/officeDocument/2006/relationships/footer" Target="footer2.xml"/><Relationship Id="rId4" Type="http://schemas.openxmlformats.org/officeDocument/2006/relationships/image" Target="media/image1.jpeg"/><Relationship Id="rId9" Type="http://schemas.openxmlformats.org/officeDocument/2006/relationships/theme" Target="theme/theme1.xml"/><Relationship Id="rId5" Type="http://schemas.openxmlformats.org/officeDocument/2006/relationships/image" Target="media/image2.png"/><Relationship Id="rId6" Type="http://schemas.openxmlformats.org/officeDocument/2006/relationships/styles" Target="styles.xml"/><Relationship Id="rId7" Type="http://schemas.openxmlformats.org/officeDocument/2006/relationships/fontTable" Target="fontTable.xm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242</TotalTime>
  <Words>5054</Words>
  <Pages>11</Pages>
  <Characters>27213</Characters>
  <Application>WPS Office</Application>
  <DocSecurity>0</DocSecurity>
  <Paragraphs>1259</Paragraphs>
  <ScaleCrop>false</ScaleCrop>
  <LinksUpToDate>false</LinksUpToDate>
  <CharactersWithSpaces>31618</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ategory>ijeais.org</category>
  <dcterms:created xsi:type="dcterms:W3CDTF">2017-07-24T04:23:00Z</dcterms:created>
  <dc:creator>ijeais.org</dc:creator>
  <dc:description>ijeais.org;</dc:description>
  <lastModifiedBy>RMX3710</lastModifiedBy>
  <dcterms:modified xsi:type="dcterms:W3CDTF">2025-03-18T04:55:31Z</dcterms:modified>
  <revision>23</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f08493bde3ef4615b50a184aa770a9cb</vt:lpwstr>
  </property>
</Properties>
</file>